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Georgia" w:cs="Georgia" w:eastAsia="Georgia" w:hAnsi="Georgia"/>
          <w:b w:val="1"/>
          <w:bCs w:val="1"/>
          <w:color w:val="111111"/>
          <w:sz w:val="24"/>
          <w:szCs w:val="24"/>
          <w:highlight w:val="white"/>
        </w:rPr>
      </w:pPr>
      <w:r w:rsidDel="00000000" w:rsidR="00000000" w:rsidRPr="00000000">
        <w:rPr>
          <w:rFonts w:ascii="Georgia" w:cs="Georgia" w:eastAsia="Georgia" w:hAnsi="Georgia"/>
          <w:b w:val="1"/>
          <w:bCs w:val="1"/>
          <w:color w:val="111111"/>
          <w:sz w:val="24"/>
          <w:szCs w:val="24"/>
          <w:highlight w:val="white"/>
        </w:rPr>
        <w:drawing>
          <wp:inline distB="0" distT="0" distL="0" distR="0">
            <wp:extent cx="1438910" cy="14446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38910" cy="14446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jc w:val="center"/>
        <w:rPr>
          <w:rFonts w:ascii="Georgia" w:cs="Georgia" w:eastAsia="Georgia" w:hAnsi="Georgia"/>
          <w:b w:val="1"/>
          <w:bCs w:val="1"/>
          <w:color w:val="111111"/>
          <w:sz w:val="24"/>
          <w:szCs w:val="24"/>
          <w:highlight w:val="white"/>
        </w:rPr>
      </w:pPr>
      <w:r w:rsidDel="00000000" w:rsidR="00000000" w:rsidRPr="00000000">
        <w:rPr>
          <w:rFonts w:ascii="Georgia" w:cs="Georgia" w:eastAsia="Georgia" w:hAnsi="Georgia"/>
          <w:b w:val="1"/>
          <w:bCs w:val="1"/>
          <w:color w:val="111111"/>
          <w:sz w:val="24"/>
          <w:szCs w:val="24"/>
          <w:highlight w:val="white"/>
          <w:rtl w:val="0"/>
        </w:rPr>
        <w:t xml:space="preserve">TAY JOURNAL</w:t>
      </w:r>
    </w:p>
    <w:p w:rsidR="00000000" w:rsidDel="00000000" w:rsidP="00000000" w:rsidRDefault="00000000" w:rsidRPr="00000000" w14:paraId="00000003">
      <w:pPr>
        <w:spacing w:after="0" w:line="240" w:lineRule="auto"/>
        <w:jc w:val="center"/>
        <w:rPr>
          <w:rFonts w:ascii="Georgia" w:cs="Georgia" w:eastAsia="Georgia" w:hAnsi="Georgia"/>
          <w:b w:val="1"/>
          <w:bCs w:val="1"/>
          <w:color w:val="111111"/>
          <w:sz w:val="24"/>
          <w:szCs w:val="24"/>
          <w:highlight w:val="white"/>
        </w:rPr>
      </w:pPr>
      <w:r w:rsidDel="00000000" w:rsidR="00000000" w:rsidRPr="00000000">
        <w:rPr>
          <w:rFonts w:ascii="Georgia" w:cs="Georgia" w:eastAsia="Georgia" w:hAnsi="Georgia"/>
          <w:b w:val="1"/>
          <w:bCs w:val="1"/>
          <w:color w:val="111111"/>
          <w:sz w:val="24"/>
          <w:szCs w:val="24"/>
          <w:highlight w:val="white"/>
          <w:rtl w:val="0"/>
        </w:rPr>
        <w:t xml:space="preserve">AUTHOR CHECKLIST FOR SCALE DEVELOPMENT AND SCALE ADAPTATION STUDIES</w:t>
      </w:r>
    </w:p>
    <w:p w:rsidR="00000000" w:rsidDel="00000000" w:rsidP="00000000" w:rsidRDefault="00000000" w:rsidRPr="00000000" w14:paraId="00000004">
      <w:pPr>
        <w:spacing w:after="0" w:line="240" w:lineRule="auto"/>
        <w:jc w:val="center"/>
        <w:rPr>
          <w:rFonts w:ascii="Georgia" w:cs="Georgia" w:eastAsia="Georgia" w:hAnsi="Georgia"/>
          <w:b w:val="1"/>
          <w:bCs w:val="1"/>
          <w:color w:val="111111"/>
          <w:sz w:val="24"/>
          <w:szCs w:val="24"/>
          <w:highlight w:val="white"/>
        </w:rPr>
      </w:pPr>
      <w:r w:rsidDel="00000000" w:rsidR="00000000" w:rsidRPr="00000000">
        <w:rPr>
          <w:rtl w:val="0"/>
        </w:rPr>
      </w:r>
    </w:p>
    <w:tbl>
      <w:tblPr>
        <w:tblStyle w:val="Table1"/>
        <w:tblW w:w="9042.0" w:type="dxa"/>
        <w:jc w:val="left"/>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400"/>
      </w:tblPr>
      <w:tblGrid>
        <w:gridCol w:w="9042"/>
        <w:tblGridChange w:id="0">
          <w:tblGrid>
            <w:gridCol w:w="9042"/>
          </w:tblGrid>
        </w:tblGridChange>
      </w:tblGrid>
      <w:tr>
        <w:trPr>
          <w:cantSplit w:val="0"/>
          <w:tblHeader w:val="0"/>
        </w:trPr>
        <w:tc>
          <w:tcPr/>
          <w:p w:rsidR="00000000" w:rsidDel="00000000" w:rsidP="00000000" w:rsidRDefault="00000000" w:rsidRPr="00000000" w14:paraId="00000005">
            <w:pPr>
              <w:spacing w:line="276" w:lineRule="auto"/>
              <w:jc w:val="both"/>
              <w:rPr>
                <w:rFonts w:ascii="Georgia" w:cs="Georgia" w:eastAsia="Georgia" w:hAnsi="Georgia"/>
                <w:i w:val="1"/>
                <w:iCs w:val="1"/>
                <w:color w:val="111111"/>
                <w:sz w:val="24"/>
                <w:szCs w:val="24"/>
                <w:highlight w:val="white"/>
              </w:rPr>
            </w:pPr>
            <w:r w:rsidDel="00000000" w:rsidR="00000000" w:rsidRPr="00000000">
              <w:rPr>
                <w:rFonts w:ascii="Times New Roman" w:cs="Times New Roman" w:eastAsia="Times New Roman" w:hAnsi="Times New Roman"/>
                <w:i w:val="1"/>
                <w:iCs w:val="1"/>
                <w:color w:val="111111"/>
                <w:sz w:val="24"/>
                <w:szCs w:val="24"/>
                <w:highlight w:val="white"/>
                <w:rtl w:val="0"/>
              </w:rPr>
              <w:t xml:space="preserve">Authors submitting scale development or scale adaptation studies to TAY Journal are expected to carefully review the following criteria before uploading their articles to the system.</w:t>
            </w:r>
            <w:r w:rsidDel="00000000" w:rsidR="00000000" w:rsidRPr="00000000">
              <w:rPr>
                <w:rtl w:val="0"/>
              </w:rPr>
            </w:r>
          </w:p>
        </w:tc>
      </w:tr>
      <w:tr>
        <w:trPr>
          <w:cantSplit w:val="0"/>
          <w:tblHeader w:val="0"/>
        </w:trPr>
        <w:tc>
          <w:tcPr/>
          <w:p w:rsidR="00000000" w:rsidDel="00000000" w:rsidP="00000000" w:rsidRDefault="00000000" w:rsidRPr="00000000" w14:paraId="00000006">
            <w:pPr>
              <w:jc w:val="both"/>
              <w:rPr>
                <w:rFonts w:ascii="Quattrocento Sans" w:cs="Quattrocento Sans" w:eastAsia="Quattrocento Sans" w:hAnsi="Quattrocento Sans"/>
                <w:color w:val="111111"/>
                <w:sz w:val="24"/>
                <w:szCs w:val="24"/>
                <w:highlight w:val="white"/>
              </w:rPr>
            </w:pPr>
            <w:r w:rsidDel="00000000" w:rsidR="00000000" w:rsidRPr="00000000">
              <w:rPr>
                <w:rFonts w:ascii="Georgia" w:cs="Georgia" w:eastAsia="Georgia" w:hAnsi="Georgia"/>
                <w:b w:val="1"/>
                <w:bCs w:val="1"/>
                <w:color w:val="111111"/>
                <w:sz w:val="24"/>
                <w:szCs w:val="24"/>
                <w:highlight w:val="white"/>
                <w:rtl w:val="0"/>
              </w:rPr>
              <w:t xml:space="preserve">TYPE OF THE STUDY AND THEORETICAL FRAMEWORK</w:t>
            </w:r>
            <w:r w:rsidDel="00000000" w:rsidR="00000000" w:rsidRPr="00000000">
              <w:rPr>
                <w:rtl w:val="0"/>
              </w:rPr>
            </w:r>
          </w:p>
        </w:tc>
      </w:tr>
      <w:tr>
        <w:trPr>
          <w:cantSplit w:val="0"/>
          <w:tblHeader w:val="0"/>
        </w:trPr>
        <w:tc>
          <w:tcPr/>
          <w:p w:rsidR="00000000" w:rsidDel="00000000" w:rsidP="00000000" w:rsidRDefault="00000000" w:rsidRPr="00000000" w14:paraId="00000007">
            <w:pPr>
              <w:jc w:val="both"/>
              <w:rPr>
                <w:rFonts w:ascii="Georgia" w:cs="Georgia" w:eastAsia="Georgia" w:hAnsi="Georgia"/>
                <w:color w:val="111111"/>
                <w:sz w:val="24"/>
                <w:szCs w:val="24"/>
                <w:highlight w:val="white"/>
              </w:rPr>
            </w:pPr>
            <w:sdt>
              <w:sdtPr>
                <w:id w:val="817118754"/>
                <w:tag w:val="goog_rdk_0"/>
              </w:sdtPr>
              <w:sdtContent>
                <w:r w:rsidDel="00000000" w:rsidR="00000000" w:rsidRPr="00000000">
                  <w:rPr>
                    <w:rFonts w:ascii="Cardo" w:cs="Cardo" w:eastAsia="Cardo" w:hAnsi="Cardo"/>
                    <w:color w:val="111111"/>
                    <w:sz w:val="24"/>
                    <w:szCs w:val="24"/>
                    <w:highlight w:val="white"/>
                    <w:rtl w:val="0"/>
                  </w:rPr>
                  <w:t xml:space="preserve">☐ It was clearly stated whether the study was a scale development or a scale adaptation study. </w:t>
                </w:r>
              </w:sdtContent>
            </w:sdt>
          </w:p>
        </w:tc>
      </w:tr>
      <w:tr>
        <w:trPr>
          <w:cantSplit w:val="0"/>
          <w:tblHeader w:val="0"/>
        </w:trPr>
        <w:tc>
          <w:tcPr/>
          <w:p w:rsidR="00000000" w:rsidDel="00000000" w:rsidP="00000000" w:rsidRDefault="00000000" w:rsidRPr="00000000" w14:paraId="00000008">
            <w:pPr>
              <w:jc w:val="both"/>
              <w:rPr>
                <w:rFonts w:ascii="Georgia" w:cs="Georgia" w:eastAsia="Georgia" w:hAnsi="Georgia"/>
                <w:color w:val="111111"/>
                <w:sz w:val="24"/>
                <w:szCs w:val="24"/>
                <w:highlight w:val="white"/>
              </w:rPr>
            </w:pPr>
            <w:sdt>
              <w:sdtPr>
                <w:id w:val="-1862427916"/>
                <w:tag w:val="goog_rdk_1"/>
              </w:sdtPr>
              <w:sdtContent>
                <w:r w:rsidDel="00000000" w:rsidR="00000000" w:rsidRPr="00000000">
                  <w:rPr>
                    <w:rFonts w:ascii="Cardo" w:cs="Cardo" w:eastAsia="Cardo" w:hAnsi="Cardo"/>
                    <w:color w:val="111111"/>
                    <w:sz w:val="24"/>
                    <w:szCs w:val="24"/>
                    <w:highlight w:val="white"/>
                    <w:rtl w:val="0"/>
                  </w:rPr>
                  <w:t xml:space="preserve">☐ The theoretical framework of the construct measured by the scale was presented in detail. The definition of the construct, its dimensions, and its place in the literature were clearly described. </w:t>
                </w:r>
              </w:sdtContent>
            </w:sdt>
          </w:p>
        </w:tc>
      </w:tr>
      <w:tr>
        <w:trPr>
          <w:cantSplit w:val="0"/>
          <w:tblHeader w:val="0"/>
        </w:trPr>
        <w:tc>
          <w:tcPr/>
          <w:p w:rsidR="00000000" w:rsidDel="00000000" w:rsidP="00000000" w:rsidRDefault="00000000" w:rsidRPr="00000000" w14:paraId="00000009">
            <w:pPr>
              <w:jc w:val="both"/>
              <w:rPr>
                <w:rFonts w:ascii="Georgia" w:cs="Georgia" w:eastAsia="Georgia" w:hAnsi="Georgia"/>
                <w:color w:val="111111"/>
                <w:sz w:val="24"/>
                <w:szCs w:val="24"/>
                <w:highlight w:val="white"/>
              </w:rPr>
            </w:pPr>
            <w:sdt>
              <w:sdtPr>
                <w:id w:val="-1114811856"/>
                <w:tag w:val="goog_rdk_2"/>
              </w:sdtPr>
              <w:sdtContent>
                <w:r w:rsidDel="00000000" w:rsidR="00000000" w:rsidRPr="00000000">
                  <w:rPr>
                    <w:rFonts w:ascii="Cardo" w:cs="Cardo" w:eastAsia="Cardo" w:hAnsi="Cardo"/>
                    <w:color w:val="111111"/>
                    <w:sz w:val="24"/>
                    <w:szCs w:val="24"/>
                    <w:highlight w:val="white"/>
                    <w:rtl w:val="0"/>
                  </w:rPr>
                  <w:t xml:space="preserve">☐ The rationale for conducting the study was clearly justified, and the gap in the literature as well as the study's contribution to the existing body of knowledge were explained analytically.</w:t>
                </w:r>
              </w:sdtContent>
            </w:sdt>
          </w:p>
        </w:tc>
      </w:tr>
      <w:tr>
        <w:trPr>
          <w:cantSplit w:val="0"/>
          <w:tblHeader w:val="0"/>
        </w:trPr>
        <w:tc>
          <w:tcPr/>
          <w:p w:rsidR="00000000" w:rsidDel="00000000" w:rsidP="00000000" w:rsidRDefault="00000000" w:rsidRPr="00000000" w14:paraId="0000000A">
            <w:pPr>
              <w:jc w:val="both"/>
              <w:rPr>
                <w:rFonts w:ascii="Georgia" w:cs="Georgia" w:eastAsia="Georgia" w:hAnsi="Georgia"/>
                <w:b w:val="1"/>
                <w:bCs w:val="1"/>
                <w:color w:val="111111"/>
                <w:sz w:val="24"/>
                <w:szCs w:val="24"/>
                <w:highlight w:val="white"/>
              </w:rPr>
            </w:pPr>
            <w:r w:rsidDel="00000000" w:rsidR="00000000" w:rsidRPr="00000000">
              <w:rPr>
                <w:rFonts w:ascii="Georgia" w:cs="Georgia" w:eastAsia="Georgia" w:hAnsi="Georgia"/>
                <w:b w:val="1"/>
                <w:bCs w:val="1"/>
                <w:color w:val="111111"/>
                <w:sz w:val="24"/>
                <w:szCs w:val="24"/>
                <w:highlight w:val="white"/>
                <w:rtl w:val="0"/>
              </w:rPr>
              <w:t xml:space="preserve">B. ETHICS AND APPROVAL PROCESSES</w:t>
            </w:r>
          </w:p>
        </w:tc>
      </w:tr>
      <w:tr>
        <w:trPr>
          <w:cantSplit w:val="0"/>
          <w:tblHeader w:val="0"/>
        </w:trPr>
        <w:tc>
          <w:tcPr/>
          <w:p w:rsidR="00000000" w:rsidDel="00000000" w:rsidP="00000000" w:rsidRDefault="00000000" w:rsidRPr="00000000" w14:paraId="0000000B">
            <w:pPr>
              <w:jc w:val="both"/>
              <w:rPr>
                <w:rFonts w:ascii="Georgia" w:cs="Georgia" w:eastAsia="Georgia" w:hAnsi="Georgia"/>
                <w:color w:val="111111"/>
                <w:sz w:val="24"/>
                <w:szCs w:val="24"/>
                <w:highlight w:val="white"/>
              </w:rPr>
            </w:pPr>
            <w:sdt>
              <w:sdtPr>
                <w:id w:val="1268918257"/>
                <w:tag w:val="goog_rdk_3"/>
              </w:sdtPr>
              <w:sdtContent>
                <w:r w:rsidDel="00000000" w:rsidR="00000000" w:rsidRPr="00000000">
                  <w:rPr>
                    <w:rFonts w:ascii="Cardo" w:cs="Cardo" w:eastAsia="Cardo" w:hAnsi="Cardo"/>
                    <w:color w:val="111111"/>
                    <w:sz w:val="24"/>
                    <w:szCs w:val="24"/>
                    <w:highlight w:val="white"/>
                    <w:rtl w:val="0"/>
                  </w:rPr>
                  <w:t xml:space="preserve">☐ The information regarding ethics committee approval has been provided in full (institution name, decision date, decision number). </w:t>
                </w:r>
              </w:sdtContent>
            </w:sdt>
          </w:p>
        </w:tc>
      </w:tr>
      <w:tr>
        <w:trPr>
          <w:cantSplit w:val="0"/>
          <w:tblHeader w:val="0"/>
        </w:trPr>
        <w:tc>
          <w:tcPr/>
          <w:p w:rsidR="00000000" w:rsidDel="00000000" w:rsidP="00000000" w:rsidRDefault="00000000" w:rsidRPr="00000000" w14:paraId="0000000C">
            <w:pPr>
              <w:jc w:val="both"/>
              <w:rPr>
                <w:rFonts w:ascii="Georgia" w:cs="Georgia" w:eastAsia="Georgia" w:hAnsi="Georgia"/>
                <w:color w:val="111111"/>
                <w:sz w:val="24"/>
                <w:szCs w:val="24"/>
                <w:highlight w:val="white"/>
              </w:rPr>
            </w:pPr>
            <w:sdt>
              <w:sdtPr>
                <w:id w:val="-1483684686"/>
                <w:tag w:val="goog_rdk_4"/>
              </w:sdtPr>
              <w:sdtContent>
                <w:r w:rsidDel="00000000" w:rsidR="00000000" w:rsidRPr="00000000">
                  <w:rPr>
                    <w:rFonts w:ascii="Cardo" w:cs="Cardo" w:eastAsia="Cardo" w:hAnsi="Cardo"/>
                    <w:color w:val="111111"/>
                    <w:sz w:val="24"/>
                    <w:szCs w:val="24"/>
                    <w:highlight w:val="white"/>
                    <w:rtl w:val="0"/>
                  </w:rPr>
                  <w:t xml:space="preserve">☐ In the scale adaptation studies, permission was obtained from the original scale developers, and this fact was clearly stated. </w:t>
                </w:r>
              </w:sdtContent>
            </w:sdt>
          </w:p>
        </w:tc>
      </w:tr>
      <w:tr>
        <w:trPr>
          <w:cantSplit w:val="0"/>
          <w:tblHeader w:val="0"/>
        </w:trPr>
        <w:tc>
          <w:tcPr/>
          <w:p w:rsidR="00000000" w:rsidDel="00000000" w:rsidP="00000000" w:rsidRDefault="00000000" w:rsidRPr="00000000" w14:paraId="0000000D">
            <w:pPr>
              <w:jc w:val="both"/>
              <w:rPr>
                <w:rFonts w:ascii="Georgia" w:cs="Georgia" w:eastAsia="Georgia" w:hAnsi="Georgia"/>
                <w:color w:val="111111"/>
                <w:sz w:val="24"/>
                <w:szCs w:val="24"/>
                <w:highlight w:val="white"/>
              </w:rPr>
            </w:pPr>
            <w:sdt>
              <w:sdtPr>
                <w:id w:val="1556937806"/>
                <w:tag w:val="goog_rdk_5"/>
              </w:sdtPr>
              <w:sdtContent>
                <w:r w:rsidDel="00000000" w:rsidR="00000000" w:rsidRPr="00000000">
                  <w:rPr>
                    <w:rFonts w:ascii="Cardo" w:cs="Cardo" w:eastAsia="Cardo" w:hAnsi="Cardo"/>
                    <w:color w:val="111111"/>
                    <w:sz w:val="24"/>
                    <w:szCs w:val="24"/>
                    <w:highlight w:val="white"/>
                    <w:rtl w:val="0"/>
                  </w:rPr>
                  <w:t xml:space="preserve">☐ If changes have been made to the items of a previously developed or adapted scale, these changes have been justified and the necessary authorization information has been provided. </w:t>
                </w:r>
              </w:sdtContent>
            </w:sdt>
          </w:p>
        </w:tc>
      </w:tr>
      <w:tr>
        <w:trPr>
          <w:cantSplit w:val="0"/>
          <w:tblHeader w:val="0"/>
        </w:trPr>
        <w:tc>
          <w:tcPr/>
          <w:p w:rsidR="00000000" w:rsidDel="00000000" w:rsidP="00000000" w:rsidRDefault="00000000" w:rsidRPr="00000000" w14:paraId="0000000E">
            <w:pPr>
              <w:jc w:val="both"/>
              <w:rPr>
                <w:rFonts w:ascii="Georgia" w:cs="Georgia" w:eastAsia="Georgia" w:hAnsi="Georgia"/>
                <w:color w:val="111111"/>
                <w:sz w:val="24"/>
                <w:szCs w:val="24"/>
                <w:highlight w:val="white"/>
              </w:rPr>
            </w:pPr>
            <w:r w:rsidDel="00000000" w:rsidR="00000000" w:rsidRPr="00000000">
              <w:rPr>
                <w:rFonts w:ascii="Times New Roman" w:cs="Times New Roman" w:eastAsia="Times New Roman" w:hAnsi="Times New Roman"/>
                <w:b w:val="1"/>
                <w:bCs w:val="1"/>
                <w:color w:val="111111"/>
                <w:sz w:val="24"/>
                <w:szCs w:val="24"/>
                <w:highlight w:val="white"/>
                <w:rtl w:val="0"/>
              </w:rPr>
              <w:t xml:space="preserve">C. CRITERIA EXPECTED IN SCALE DEVELOPMENT STUDIES</w:t>
            </w:r>
            <w:r w:rsidDel="00000000" w:rsidR="00000000" w:rsidRPr="00000000">
              <w:rPr>
                <w:rtl w:val="0"/>
              </w:rPr>
            </w:r>
          </w:p>
        </w:tc>
      </w:tr>
      <w:tr>
        <w:trPr>
          <w:cantSplit w:val="0"/>
          <w:tblHeader w:val="0"/>
        </w:trPr>
        <w:tc>
          <w:tcPr/>
          <w:p w:rsidR="00000000" w:rsidDel="00000000" w:rsidP="00000000" w:rsidRDefault="00000000" w:rsidRPr="00000000" w14:paraId="0000000F">
            <w:pPr>
              <w:jc w:val="both"/>
              <w:rPr>
                <w:rFonts w:ascii="Georgia" w:cs="Georgia" w:eastAsia="Georgia" w:hAnsi="Georgia"/>
                <w:color w:val="111111"/>
                <w:sz w:val="24"/>
                <w:szCs w:val="24"/>
                <w:highlight w:val="white"/>
              </w:rPr>
            </w:pPr>
            <w:sdt>
              <w:sdtPr>
                <w:id w:val="1236617419"/>
                <w:tag w:val="goog_rdk_6"/>
              </w:sdtPr>
              <w:sdtContent>
                <w:r w:rsidDel="00000000" w:rsidR="00000000" w:rsidRPr="00000000">
                  <w:rPr>
                    <w:rFonts w:ascii="Cardo" w:cs="Cardo" w:eastAsia="Cardo" w:hAnsi="Cardo"/>
                    <w:color w:val="111111"/>
                    <w:sz w:val="24"/>
                    <w:szCs w:val="24"/>
                    <w:highlight w:val="white"/>
                    <w:rtl w:val="0"/>
                  </w:rPr>
                  <w:t xml:space="preserve">☐ A conceptual and operational definition of the construct to be measured was provided. The behavioral indicators of the construct were established based on the literature, interviews, observations, content analysis, or expert opinions.  </w:t>
                </w:r>
              </w:sdtContent>
            </w:sdt>
          </w:p>
        </w:tc>
      </w:tr>
      <w:tr>
        <w:trPr>
          <w:cantSplit w:val="0"/>
          <w:tblHeader w:val="0"/>
        </w:trPr>
        <w:tc>
          <w:tcPr/>
          <w:p w:rsidR="00000000" w:rsidDel="00000000" w:rsidP="00000000" w:rsidRDefault="00000000" w:rsidRPr="00000000" w14:paraId="00000010">
            <w:pPr>
              <w:jc w:val="both"/>
              <w:rPr>
                <w:rFonts w:ascii="Georgia" w:cs="Georgia" w:eastAsia="Georgia" w:hAnsi="Georgia"/>
                <w:color w:val="111111"/>
                <w:sz w:val="24"/>
                <w:szCs w:val="24"/>
                <w:highlight w:val="white"/>
              </w:rPr>
            </w:pPr>
            <w:sdt>
              <w:sdtPr>
                <w:id w:val="1573561937"/>
                <w:tag w:val="goog_rdk_7"/>
              </w:sdtPr>
              <w:sdtContent>
                <w:r w:rsidDel="00000000" w:rsidR="00000000" w:rsidRPr="00000000">
                  <w:rPr>
                    <w:rFonts w:ascii="Cardo" w:cs="Cardo" w:eastAsia="Cardo" w:hAnsi="Cardo"/>
                    <w:color w:val="111111"/>
                    <w:sz w:val="24"/>
                    <w:szCs w:val="24"/>
                    <w:highlight w:val="white"/>
                    <w:rtl w:val="0"/>
                  </w:rPr>
                  <w:t xml:space="preserve">☐ The process of generating the item pool was described transparently.</w:t>
                </w:r>
              </w:sdtContent>
            </w:sdt>
          </w:p>
        </w:tc>
      </w:tr>
      <w:tr>
        <w:trPr>
          <w:cantSplit w:val="0"/>
          <w:tblHeader w:val="0"/>
        </w:trPr>
        <w:tc>
          <w:tcPr/>
          <w:p w:rsidR="00000000" w:rsidDel="00000000" w:rsidP="00000000" w:rsidRDefault="00000000" w:rsidRPr="00000000" w14:paraId="00000011">
            <w:pPr>
              <w:jc w:val="both"/>
              <w:rPr>
                <w:rFonts w:ascii="Georgia" w:cs="Georgia" w:eastAsia="Georgia" w:hAnsi="Georgia"/>
                <w:color w:val="111111"/>
                <w:sz w:val="24"/>
                <w:szCs w:val="24"/>
                <w:highlight w:val="white"/>
              </w:rPr>
            </w:pPr>
            <w:sdt>
              <w:sdtPr>
                <w:id w:val="523692492"/>
                <w:tag w:val="goog_rdk_8"/>
              </w:sdtPr>
              <w:sdtContent>
                <w:r w:rsidDel="00000000" w:rsidR="00000000" w:rsidRPr="00000000">
                  <w:rPr>
                    <w:rFonts w:ascii="Cardo" w:cs="Cardo" w:eastAsia="Cardo" w:hAnsi="Cardo"/>
                    <w:color w:val="111111"/>
                    <w:sz w:val="24"/>
                    <w:szCs w:val="24"/>
                    <w:highlight w:val="white"/>
                    <w:rtl w:val="0"/>
                  </w:rPr>
                  <w:t xml:space="preserve">☐ The number of items initially generated and the number of items retained in the final version of the scale were reported.</w:t>
                </w:r>
              </w:sdtContent>
            </w:sdt>
          </w:p>
        </w:tc>
      </w:tr>
      <w:tr>
        <w:trPr>
          <w:cantSplit w:val="0"/>
          <w:tblHeader w:val="0"/>
        </w:trPr>
        <w:tc>
          <w:tcPr/>
          <w:p w:rsidR="00000000" w:rsidDel="00000000" w:rsidP="00000000" w:rsidRDefault="00000000" w:rsidRPr="00000000" w14:paraId="00000012">
            <w:pPr>
              <w:jc w:val="both"/>
              <w:rPr>
                <w:rFonts w:ascii="Georgia" w:cs="Georgia" w:eastAsia="Georgia" w:hAnsi="Georgia"/>
                <w:color w:val="111111"/>
                <w:sz w:val="24"/>
                <w:szCs w:val="24"/>
                <w:highlight w:val="white"/>
              </w:rPr>
            </w:pPr>
            <w:sdt>
              <w:sdtPr>
                <w:id w:val="2147288823"/>
                <w:tag w:val="goog_rdk_9"/>
              </w:sdtPr>
              <w:sdtContent>
                <w:r w:rsidDel="00000000" w:rsidR="00000000" w:rsidRPr="00000000">
                  <w:rPr>
                    <w:rFonts w:ascii="Cardo" w:cs="Cardo" w:eastAsia="Cardo" w:hAnsi="Cardo"/>
                    <w:color w:val="111111"/>
                    <w:sz w:val="24"/>
                    <w:szCs w:val="24"/>
                    <w:highlight w:val="white"/>
                    <w:rtl w:val="0"/>
                  </w:rPr>
                  <w:t xml:space="preserve">☐ The response format was specified. The rationale for selecting a Likert-type scale or another scaling approach was clearly explained.</w:t>
                </w:r>
              </w:sdtContent>
            </w:sdt>
          </w:p>
        </w:tc>
      </w:tr>
      <w:tr>
        <w:trPr>
          <w:cantSplit w:val="0"/>
          <w:tblHeader w:val="0"/>
        </w:trPr>
        <w:tc>
          <w:tcPr/>
          <w:p w:rsidR="00000000" w:rsidDel="00000000" w:rsidP="00000000" w:rsidRDefault="00000000" w:rsidRPr="00000000" w14:paraId="00000013">
            <w:pPr>
              <w:jc w:val="both"/>
              <w:rPr>
                <w:rFonts w:ascii="Georgia" w:cs="Georgia" w:eastAsia="Georgia" w:hAnsi="Georgia"/>
                <w:color w:val="111111"/>
                <w:sz w:val="24"/>
                <w:szCs w:val="24"/>
                <w:highlight w:val="white"/>
              </w:rPr>
            </w:pPr>
            <w:sdt>
              <w:sdtPr>
                <w:id w:val="910235944"/>
                <w:tag w:val="goog_rdk_10"/>
              </w:sdtPr>
              <w:sdtContent>
                <w:r w:rsidDel="00000000" w:rsidR="00000000" w:rsidRPr="00000000">
                  <w:rPr>
                    <w:rFonts w:ascii="Cardo" w:cs="Cardo" w:eastAsia="Cardo" w:hAnsi="Cardo"/>
                    <w:color w:val="111111"/>
                    <w:sz w:val="24"/>
                    <w:szCs w:val="24"/>
                    <w:highlight w:val="white"/>
                    <w:rtl w:val="0"/>
                  </w:rPr>
                  <w:t xml:space="preserve">☐ Care was taken to ensure that the items were concise, clear, unidimensional, and easy to understand. No item measured more than one characteristic, and double-negative statements were avoided.</w:t>
                </w:r>
              </w:sdtContent>
            </w:sdt>
          </w:p>
        </w:tc>
      </w:tr>
      <w:tr>
        <w:trPr>
          <w:cantSplit w:val="0"/>
          <w:tblHeader w:val="0"/>
        </w:trPr>
        <w:tc>
          <w:tcPr/>
          <w:p w:rsidR="00000000" w:rsidDel="00000000" w:rsidP="00000000" w:rsidRDefault="00000000" w:rsidRPr="00000000" w14:paraId="00000014">
            <w:pPr>
              <w:jc w:val="both"/>
              <w:rPr>
                <w:rFonts w:ascii="Georgia" w:cs="Georgia" w:eastAsia="Georgia" w:hAnsi="Georgia"/>
                <w:color w:val="111111"/>
                <w:sz w:val="24"/>
                <w:szCs w:val="24"/>
                <w:highlight w:val="white"/>
              </w:rPr>
            </w:pPr>
            <w:sdt>
              <w:sdtPr>
                <w:id w:val="1689320119"/>
                <w:tag w:val="goog_rdk_11"/>
              </w:sdtPr>
              <w:sdtContent>
                <w:r w:rsidDel="00000000" w:rsidR="00000000" w:rsidRPr="00000000">
                  <w:rPr>
                    <w:rFonts w:ascii="Cardo" w:cs="Cardo" w:eastAsia="Cardo" w:hAnsi="Cardo"/>
                    <w:color w:val="111111"/>
                    <w:sz w:val="24"/>
                    <w:szCs w:val="24"/>
                    <w:highlight w:val="white"/>
                    <w:rtl w:val="0"/>
                  </w:rPr>
                  <w:t xml:space="preserve">☐ Clear instructions for administering the scale were provided. The purpose of the scale, the response format, the number of items, and, where applicable, the administration time were specified.</w:t>
                </w:r>
              </w:sdtContent>
            </w:sdt>
          </w:p>
        </w:tc>
      </w:tr>
      <w:tr>
        <w:trPr>
          <w:cantSplit w:val="0"/>
          <w:tblHeader w:val="0"/>
        </w:trPr>
        <w:tc>
          <w:tcPr/>
          <w:p w:rsidR="00000000" w:rsidDel="00000000" w:rsidP="00000000" w:rsidRDefault="00000000" w:rsidRPr="00000000" w14:paraId="00000015">
            <w:pPr>
              <w:jc w:val="both"/>
              <w:rPr>
                <w:rFonts w:ascii="Georgia" w:cs="Georgia" w:eastAsia="Georgia" w:hAnsi="Georgia"/>
                <w:color w:val="111111"/>
                <w:sz w:val="24"/>
                <w:szCs w:val="24"/>
                <w:highlight w:val="white"/>
              </w:rPr>
            </w:pPr>
            <w:sdt>
              <w:sdtPr>
                <w:id w:val="-424265434"/>
                <w:tag w:val="goog_rdk_12"/>
              </w:sdtPr>
              <w:sdtContent>
                <w:r w:rsidDel="00000000" w:rsidR="00000000" w:rsidRPr="00000000">
                  <w:rPr>
                    <w:rFonts w:ascii="Cardo" w:cs="Cardo" w:eastAsia="Cardo" w:hAnsi="Cardo"/>
                    <w:color w:val="111111"/>
                    <w:sz w:val="24"/>
                    <w:szCs w:val="24"/>
                    <w:highlight w:val="white"/>
                    <w:rtl w:val="0"/>
                  </w:rPr>
                  <w:t xml:space="preserve">☐ A pilot study or preliminary trial was conducted.</w:t>
                </w:r>
              </w:sdtContent>
            </w:sdt>
          </w:p>
        </w:tc>
      </w:tr>
      <w:tr>
        <w:trPr>
          <w:cantSplit w:val="0"/>
          <w:tblHeader w:val="0"/>
        </w:trPr>
        <w:tc>
          <w:tcPr/>
          <w:p w:rsidR="00000000" w:rsidDel="00000000" w:rsidP="00000000" w:rsidRDefault="00000000" w:rsidRPr="00000000" w14:paraId="00000016">
            <w:pPr>
              <w:jc w:val="both"/>
              <w:rPr>
                <w:rFonts w:ascii="Georgia" w:cs="Georgia" w:eastAsia="Georgia" w:hAnsi="Georgia"/>
                <w:color w:val="111111"/>
                <w:sz w:val="24"/>
                <w:szCs w:val="24"/>
                <w:highlight w:val="white"/>
              </w:rPr>
            </w:pPr>
            <w:sdt>
              <w:sdtPr>
                <w:id w:val="1138496301"/>
                <w:tag w:val="goog_rdk_13"/>
              </w:sdtPr>
              <w:sdtContent>
                <w:r w:rsidDel="00000000" w:rsidR="00000000" w:rsidRPr="00000000">
                  <w:rPr>
                    <w:rFonts w:ascii="Cardo" w:cs="Cardo" w:eastAsia="Cardo" w:hAnsi="Cardo"/>
                    <w:color w:val="111111"/>
                    <w:sz w:val="24"/>
                    <w:szCs w:val="24"/>
                    <w:highlight w:val="white"/>
                    <w:rtl w:val="0"/>
                  </w:rPr>
                  <w:t xml:space="preserve">☐ The number of participants involved in the pilot study, the feedback obtained, and the revisions made based on this feedback were reported.</w:t>
                </w:r>
              </w:sdtContent>
            </w:sdt>
          </w:p>
        </w:tc>
      </w:tr>
      <w:tr>
        <w:trPr>
          <w:cantSplit w:val="0"/>
          <w:tblHeader w:val="0"/>
        </w:trPr>
        <w:tc>
          <w:tcPr/>
          <w:p w:rsidR="00000000" w:rsidDel="00000000" w:rsidP="00000000" w:rsidRDefault="00000000" w:rsidRPr="00000000" w14:paraId="00000017">
            <w:pPr>
              <w:jc w:val="both"/>
              <w:rPr>
                <w:rFonts w:ascii="Quattrocento Sans" w:cs="Quattrocento Sans" w:eastAsia="Quattrocento Sans" w:hAnsi="Quattrocento Sans"/>
                <w:color w:val="111111"/>
                <w:sz w:val="24"/>
                <w:szCs w:val="24"/>
              </w:rPr>
            </w:pPr>
            <w:r w:rsidDel="00000000" w:rsidR="00000000" w:rsidRPr="00000000">
              <w:rPr>
                <w:rFonts w:ascii="Georgia" w:cs="Georgia" w:eastAsia="Georgia" w:hAnsi="Georgia"/>
                <w:b w:val="1"/>
                <w:bCs w:val="1"/>
                <w:color w:val="111111"/>
                <w:sz w:val="24"/>
                <w:szCs w:val="24"/>
                <w:rtl w:val="0"/>
              </w:rPr>
              <w:t xml:space="preserve">D. EXPERT OPINION AND CONTENT VALIDITY</w:t>
            </w:r>
            <w:r w:rsidDel="00000000" w:rsidR="00000000" w:rsidRPr="00000000">
              <w:rPr>
                <w:rtl w:val="0"/>
              </w:rPr>
            </w:r>
          </w:p>
        </w:tc>
      </w:tr>
      <w:tr>
        <w:trPr>
          <w:cantSplit w:val="0"/>
          <w:tblHeader w:val="0"/>
        </w:trPr>
        <w:tc>
          <w:tcPr/>
          <w:p w:rsidR="00000000" w:rsidDel="00000000" w:rsidP="00000000" w:rsidRDefault="00000000" w:rsidRPr="00000000" w14:paraId="00000018">
            <w:pPr>
              <w:jc w:val="both"/>
              <w:rPr>
                <w:rFonts w:ascii="Georgia" w:cs="Georgia" w:eastAsia="Georgia" w:hAnsi="Georgia"/>
                <w:color w:val="111111"/>
                <w:sz w:val="24"/>
                <w:szCs w:val="24"/>
                <w:highlight w:val="white"/>
              </w:rPr>
            </w:pPr>
            <w:sdt>
              <w:sdtPr>
                <w:id w:val="-290908533"/>
                <w:tag w:val="goog_rdk_14"/>
              </w:sdtPr>
              <w:sdtContent>
                <w:r w:rsidDel="00000000" w:rsidR="00000000" w:rsidRPr="00000000">
                  <w:rPr>
                    <w:rFonts w:ascii="Cardo" w:cs="Cardo" w:eastAsia="Cardo" w:hAnsi="Cardo"/>
                    <w:color w:val="111111"/>
                    <w:sz w:val="24"/>
                    <w:szCs w:val="24"/>
                    <w:highlight w:val="white"/>
                    <w:rtl w:val="0"/>
                  </w:rPr>
                  <w:t xml:space="preserve">☐ The expert review process is described in detail. The number of experts consulted, their fields of expertise, and the evaluation criteria are specified.</w:t>
                </w:r>
              </w:sdtContent>
            </w:sdt>
          </w:p>
        </w:tc>
      </w:tr>
      <w:tr>
        <w:trPr>
          <w:cantSplit w:val="0"/>
          <w:tblHeader w:val="0"/>
        </w:trPr>
        <w:tc>
          <w:tcPr/>
          <w:p w:rsidR="00000000" w:rsidDel="00000000" w:rsidP="00000000" w:rsidRDefault="00000000" w:rsidRPr="00000000" w14:paraId="00000019">
            <w:pPr>
              <w:jc w:val="both"/>
              <w:rPr>
                <w:rFonts w:ascii="Georgia" w:cs="Georgia" w:eastAsia="Georgia" w:hAnsi="Georgia"/>
                <w:color w:val="111111"/>
                <w:sz w:val="24"/>
                <w:szCs w:val="24"/>
                <w:highlight w:val="white"/>
              </w:rPr>
            </w:pPr>
            <w:sdt>
              <w:sdtPr>
                <w:id w:val="1949166978"/>
                <w:tag w:val="goog_rdk_15"/>
              </w:sdtPr>
              <w:sdtContent>
                <w:r w:rsidDel="00000000" w:rsidR="00000000" w:rsidRPr="00000000">
                  <w:rPr>
                    <w:rFonts w:ascii="Cardo" w:cs="Cardo" w:eastAsia="Cardo" w:hAnsi="Cardo"/>
                    <w:color w:val="111111"/>
                    <w:sz w:val="24"/>
                    <w:szCs w:val="24"/>
                    <w:highlight w:val="white"/>
                    <w:rtl w:val="0"/>
                  </w:rPr>
                  <w:t xml:space="preserve">☐ Changes made or sections removed as a result of expert review have been reported transparently. This information is provided in the article or in an appendix.</w:t>
                </w:r>
              </w:sdtContent>
            </w:sdt>
          </w:p>
        </w:tc>
      </w:tr>
      <w:tr>
        <w:trPr>
          <w:cantSplit w:val="0"/>
          <w:tblHeader w:val="0"/>
        </w:trPr>
        <w:tc>
          <w:tcPr/>
          <w:p w:rsidR="00000000" w:rsidDel="00000000" w:rsidP="00000000" w:rsidRDefault="00000000" w:rsidRPr="00000000" w14:paraId="0000001A">
            <w:pPr>
              <w:jc w:val="both"/>
              <w:rPr>
                <w:rFonts w:ascii="Georgia" w:cs="Georgia" w:eastAsia="Georgia" w:hAnsi="Georgia"/>
                <w:color w:val="111111"/>
                <w:sz w:val="24"/>
                <w:szCs w:val="24"/>
                <w:highlight w:val="white"/>
              </w:rPr>
            </w:pPr>
            <w:sdt>
              <w:sdtPr>
                <w:id w:val="913310959"/>
                <w:tag w:val="goog_rdk_16"/>
              </w:sdtPr>
              <w:sdtContent>
                <w:r w:rsidDel="00000000" w:rsidR="00000000" w:rsidRPr="00000000">
                  <w:rPr>
                    <w:rFonts w:ascii="Cardo" w:cs="Cardo" w:eastAsia="Cardo" w:hAnsi="Cardo"/>
                    <w:color w:val="111111"/>
                    <w:sz w:val="24"/>
                    <w:szCs w:val="24"/>
                    <w:highlight w:val="white"/>
                    <w:rtl w:val="0"/>
                  </w:rPr>
                  <w:t xml:space="preserve">☐ The provisions in both the draft and final versions have been made accessible. The files deemed necessary have been uploaded as attachments. </w:t>
                </w:r>
              </w:sdtContent>
            </w:sdt>
          </w:p>
        </w:tc>
      </w:tr>
      <w:tr>
        <w:trPr>
          <w:cantSplit w:val="0"/>
          <w:tblHeader w:val="0"/>
        </w:trPr>
        <w:tc>
          <w:tcPr/>
          <w:p w:rsidR="00000000" w:rsidDel="00000000" w:rsidP="00000000" w:rsidRDefault="00000000" w:rsidRPr="00000000" w14:paraId="0000001B">
            <w:pPr>
              <w:spacing w:line="276" w:lineRule="auto"/>
              <w:jc w:val="both"/>
              <w:rPr>
                <w:rFonts w:ascii="Quattrocento Sans" w:cs="Quattrocento Sans" w:eastAsia="Quattrocento Sans" w:hAnsi="Quattrocento Sans"/>
                <w:color w:val="111111"/>
                <w:sz w:val="24"/>
                <w:szCs w:val="24"/>
              </w:rPr>
            </w:pPr>
            <w:r w:rsidDel="00000000" w:rsidR="00000000" w:rsidRPr="00000000">
              <w:rPr>
                <w:rFonts w:ascii="Georgia" w:cs="Georgia" w:eastAsia="Georgia" w:hAnsi="Georgia"/>
                <w:b w:val="1"/>
                <w:bCs w:val="1"/>
                <w:color w:val="111111"/>
                <w:sz w:val="24"/>
                <w:szCs w:val="24"/>
                <w:rtl w:val="0"/>
              </w:rPr>
              <w:t xml:space="preserve">E. EXPECTED CRITERIA IN SCALE ADAPTATION STUDIES</w:t>
            </w:r>
            <w:r w:rsidDel="00000000" w:rsidR="00000000" w:rsidRPr="00000000">
              <w:rPr>
                <w:rtl w:val="0"/>
              </w:rPr>
            </w:r>
          </w:p>
        </w:tc>
      </w:tr>
      <w:tr>
        <w:trPr>
          <w:cantSplit w:val="0"/>
          <w:tblHeader w:val="0"/>
        </w:trPr>
        <w:tc>
          <w:tcPr/>
          <w:p w:rsidR="00000000" w:rsidDel="00000000" w:rsidP="00000000" w:rsidRDefault="00000000" w:rsidRPr="00000000" w14:paraId="0000001C">
            <w:pPr>
              <w:jc w:val="both"/>
              <w:rPr>
                <w:rFonts w:ascii="Georgia" w:cs="Georgia" w:eastAsia="Georgia" w:hAnsi="Georgia"/>
                <w:color w:val="111111"/>
                <w:sz w:val="24"/>
                <w:szCs w:val="24"/>
                <w:highlight w:val="white"/>
              </w:rPr>
            </w:pPr>
            <w:sdt>
              <w:sdtPr>
                <w:id w:val="-377093571"/>
                <w:tag w:val="goog_rdk_17"/>
              </w:sdtPr>
              <w:sdtContent>
                <w:r w:rsidDel="00000000" w:rsidR="00000000" w:rsidRPr="00000000">
                  <w:rPr>
                    <w:rFonts w:ascii="Cardo" w:cs="Cardo" w:eastAsia="Cardo" w:hAnsi="Cardo"/>
                    <w:color w:val="111111"/>
                    <w:sz w:val="24"/>
                    <w:szCs w:val="24"/>
                    <w:highlight w:val="white"/>
                    <w:rtl w:val="0"/>
                  </w:rPr>
                  <w:t xml:space="preserve">☐ If an existing scale was adapted rather than a new one developed, the rationale for this choice has been explained. The theoretical and practical rationale for choosing to adapt the scale has been clearly stated.</w:t>
                </w:r>
              </w:sdtContent>
            </w:sdt>
          </w:p>
        </w:tc>
      </w:tr>
      <w:tr>
        <w:trPr>
          <w:cantSplit w:val="0"/>
          <w:tblHeader w:val="0"/>
        </w:trPr>
        <w:tc>
          <w:tcPr/>
          <w:p w:rsidR="00000000" w:rsidDel="00000000" w:rsidP="00000000" w:rsidRDefault="00000000" w:rsidRPr="00000000" w14:paraId="0000001D">
            <w:pPr>
              <w:jc w:val="both"/>
              <w:rPr>
                <w:rFonts w:ascii="Georgia" w:cs="Georgia" w:eastAsia="Georgia" w:hAnsi="Georgia"/>
                <w:color w:val="111111"/>
                <w:sz w:val="24"/>
                <w:szCs w:val="24"/>
                <w:highlight w:val="white"/>
              </w:rPr>
            </w:pPr>
            <w:sdt>
              <w:sdtPr>
                <w:id w:val="-2004839796"/>
                <w:tag w:val="goog_rdk_18"/>
              </w:sdtPr>
              <w:sdtContent>
                <w:r w:rsidDel="00000000" w:rsidR="00000000" w:rsidRPr="00000000">
                  <w:rPr>
                    <w:rFonts w:ascii="Cardo" w:cs="Cardo" w:eastAsia="Cardo" w:hAnsi="Cardo"/>
                    <w:color w:val="111111"/>
                    <w:sz w:val="24"/>
                    <w:szCs w:val="24"/>
                    <w:highlight w:val="white"/>
                    <w:rtl w:val="0"/>
                  </w:rPr>
                  <w:t xml:space="preserve">☐ There has been debate over whether the structure being measured carries the same meaning in the source culture as it does in the target culture. </w:t>
                </w:r>
              </w:sdtContent>
            </w:sdt>
          </w:p>
        </w:tc>
      </w:tr>
      <w:tr>
        <w:trPr>
          <w:cantSplit w:val="0"/>
          <w:tblHeader w:val="0"/>
        </w:trPr>
        <w:tc>
          <w:tcPr/>
          <w:p w:rsidR="00000000" w:rsidDel="00000000" w:rsidP="00000000" w:rsidRDefault="00000000" w:rsidRPr="00000000" w14:paraId="0000001E">
            <w:pPr>
              <w:jc w:val="both"/>
              <w:rPr>
                <w:rFonts w:ascii="Georgia" w:cs="Georgia" w:eastAsia="Georgia" w:hAnsi="Georgia"/>
                <w:color w:val="111111"/>
                <w:sz w:val="24"/>
                <w:szCs w:val="24"/>
                <w:highlight w:val="white"/>
              </w:rPr>
            </w:pPr>
            <w:sdt>
              <w:sdtPr>
                <w:id w:val="1050147153"/>
                <w:tag w:val="goog_rdk_19"/>
              </w:sdtPr>
              <w:sdtContent>
                <w:r w:rsidDel="00000000" w:rsidR="00000000" w:rsidRPr="00000000">
                  <w:rPr>
                    <w:rFonts w:ascii="Cardo" w:cs="Cardo" w:eastAsia="Cardo" w:hAnsi="Cardo"/>
                    <w:color w:val="111111"/>
                    <w:sz w:val="24"/>
                    <w:szCs w:val="24"/>
                    <w:highlight w:val="white"/>
                    <w:rtl w:val="0"/>
                  </w:rPr>
                  <w:t xml:space="preserve">☐ The translation and back-translation process is explained in detail. The report specifies who performed the translation, their language proficiency, and the process of comparing the translation to the original text. </w:t>
                </w:r>
              </w:sdtContent>
            </w:sdt>
          </w:p>
        </w:tc>
      </w:tr>
      <w:tr>
        <w:trPr>
          <w:cantSplit w:val="0"/>
          <w:tblHeader w:val="0"/>
        </w:trPr>
        <w:tc>
          <w:tcPr/>
          <w:p w:rsidR="00000000" w:rsidDel="00000000" w:rsidP="00000000" w:rsidRDefault="00000000" w:rsidRPr="00000000" w14:paraId="0000001F">
            <w:pPr>
              <w:jc w:val="both"/>
              <w:rPr>
                <w:rFonts w:ascii="Georgia" w:cs="Georgia" w:eastAsia="Georgia" w:hAnsi="Georgia"/>
                <w:color w:val="111111"/>
                <w:sz w:val="24"/>
                <w:szCs w:val="24"/>
                <w:highlight w:val="white"/>
              </w:rPr>
            </w:pPr>
            <w:sdt>
              <w:sdtPr>
                <w:id w:val="-1463941024"/>
                <w:tag w:val="goog_rdk_20"/>
              </w:sdtPr>
              <w:sdtContent>
                <w:r w:rsidDel="00000000" w:rsidR="00000000" w:rsidRPr="00000000">
                  <w:rPr>
                    <w:rFonts w:ascii="Cardo" w:cs="Cardo" w:eastAsia="Cardo" w:hAnsi="Cardo"/>
                    <w:color w:val="111111"/>
                    <w:sz w:val="24"/>
                    <w:szCs w:val="24"/>
                    <w:highlight w:val="white"/>
                    <w:rtl w:val="0"/>
                  </w:rPr>
                  <w:t xml:space="preserve">☐ Where possible, evidence of linguistic equivalence has been provided. It is recommended that the relationship between the two forms be demonstrated using a group of bilingual participants. </w:t>
                </w:r>
              </w:sdtContent>
            </w:sdt>
          </w:p>
        </w:tc>
      </w:tr>
      <w:tr>
        <w:trPr>
          <w:cantSplit w:val="0"/>
          <w:tblHeader w:val="0"/>
        </w:trPr>
        <w:tc>
          <w:tcPr/>
          <w:p w:rsidR="00000000" w:rsidDel="00000000" w:rsidP="00000000" w:rsidRDefault="00000000" w:rsidRPr="00000000" w14:paraId="00000020">
            <w:pPr>
              <w:jc w:val="both"/>
              <w:rPr>
                <w:rFonts w:ascii="Georgia" w:cs="Georgia" w:eastAsia="Georgia" w:hAnsi="Georgia"/>
                <w:color w:val="111111"/>
                <w:sz w:val="24"/>
                <w:szCs w:val="24"/>
                <w:highlight w:val="white"/>
              </w:rPr>
            </w:pPr>
            <w:sdt>
              <w:sdtPr>
                <w:id w:val="-1735007507"/>
                <w:tag w:val="goog_rdk_21"/>
              </w:sdtPr>
              <w:sdtContent>
                <w:r w:rsidDel="00000000" w:rsidR="00000000" w:rsidRPr="00000000">
                  <w:rPr>
                    <w:rFonts w:ascii="Cardo" w:cs="Cardo" w:eastAsia="Cardo" w:hAnsi="Cardo"/>
                    <w:color w:val="111111"/>
                    <w:sz w:val="24"/>
                    <w:szCs w:val="24"/>
                    <w:highlight w:val="white"/>
                    <w:rtl w:val="0"/>
                  </w:rPr>
                  <w:t xml:space="preserve">☐ Every effort was made to avoid omitting items during the adaptation process. Omitting a large number of items could make the process resemble the development of a new scale rather than an adaptation. Where such omissions occurred, they were supported by strong theoretical and statistical justifications. </w:t>
                </w:r>
              </w:sdtContent>
            </w:sdt>
          </w:p>
        </w:tc>
      </w:tr>
      <w:tr>
        <w:trPr>
          <w:cantSplit w:val="0"/>
          <w:tblHeader w:val="0"/>
        </w:trPr>
        <w:tc>
          <w:tcPr/>
          <w:p w:rsidR="00000000" w:rsidDel="00000000" w:rsidP="00000000" w:rsidRDefault="00000000" w:rsidRPr="00000000" w14:paraId="00000021">
            <w:pPr>
              <w:jc w:val="both"/>
              <w:rPr>
                <w:rFonts w:ascii="Georgia" w:cs="Georgia" w:eastAsia="Georgia" w:hAnsi="Georgia"/>
                <w:color w:val="111111"/>
                <w:sz w:val="24"/>
                <w:szCs w:val="24"/>
                <w:highlight w:val="white"/>
              </w:rPr>
            </w:pPr>
            <w:sdt>
              <w:sdtPr>
                <w:id w:val="181675796"/>
                <w:tag w:val="goog_rdk_22"/>
              </w:sdtPr>
              <w:sdtContent>
                <w:r w:rsidDel="00000000" w:rsidR="00000000" w:rsidRPr="00000000">
                  <w:rPr>
                    <w:rFonts w:ascii="Cardo" w:cs="Cardo" w:eastAsia="Cardo" w:hAnsi="Cardo"/>
                    <w:color w:val="111111"/>
                    <w:sz w:val="24"/>
                    <w:szCs w:val="24"/>
                    <w:highlight w:val="white"/>
                    <w:rtl w:val="0"/>
                  </w:rPr>
                  <w:t xml:space="preserve">☐ The basic validity and reliability analyses presented in the original study of the adapted scale were retested in the Turkish sample. </w:t>
                </w:r>
              </w:sdtContent>
            </w:sdt>
          </w:p>
        </w:tc>
      </w:tr>
      <w:tr>
        <w:trPr>
          <w:cantSplit w:val="0"/>
          <w:tblHeader w:val="0"/>
        </w:trPr>
        <w:tc>
          <w:tcPr/>
          <w:p w:rsidR="00000000" w:rsidDel="00000000" w:rsidP="00000000" w:rsidRDefault="00000000" w:rsidRPr="00000000" w14:paraId="00000022">
            <w:pPr>
              <w:jc w:val="both"/>
              <w:rPr>
                <w:rFonts w:ascii="Georgia" w:cs="Georgia" w:eastAsia="Georgia" w:hAnsi="Georgia"/>
                <w:b w:val="1"/>
                <w:bCs w:val="1"/>
                <w:color w:val="111111"/>
                <w:sz w:val="24"/>
                <w:szCs w:val="24"/>
                <w:highlight w:val="white"/>
              </w:rPr>
            </w:pPr>
            <w:r w:rsidDel="00000000" w:rsidR="00000000" w:rsidRPr="00000000">
              <w:rPr>
                <w:rFonts w:ascii="Georgia" w:cs="Georgia" w:eastAsia="Georgia" w:hAnsi="Georgia"/>
                <w:b w:val="1"/>
                <w:bCs w:val="1"/>
                <w:color w:val="111111"/>
                <w:sz w:val="24"/>
                <w:szCs w:val="24"/>
                <w:highlight w:val="white"/>
                <w:rtl w:val="0"/>
              </w:rPr>
              <w:t xml:space="preserve">F. SAMPLE AND DATA QUALITY </w:t>
            </w:r>
          </w:p>
        </w:tc>
      </w:tr>
      <w:tr>
        <w:trPr>
          <w:cantSplit w:val="0"/>
          <w:tblHeader w:val="0"/>
        </w:trPr>
        <w:tc>
          <w:tcPr/>
          <w:p w:rsidR="00000000" w:rsidDel="00000000" w:rsidP="00000000" w:rsidRDefault="00000000" w:rsidRPr="00000000" w14:paraId="00000023">
            <w:pPr>
              <w:jc w:val="both"/>
              <w:rPr>
                <w:rFonts w:ascii="Georgia" w:cs="Georgia" w:eastAsia="Georgia" w:hAnsi="Georgia"/>
                <w:color w:val="111111"/>
                <w:sz w:val="24"/>
                <w:szCs w:val="24"/>
                <w:highlight w:val="white"/>
              </w:rPr>
            </w:pPr>
            <w:sdt>
              <w:sdtPr>
                <w:id w:val="-111618107"/>
                <w:tag w:val="goog_rdk_23"/>
              </w:sdtPr>
              <w:sdtContent>
                <w:r w:rsidDel="00000000" w:rsidR="00000000" w:rsidRPr="00000000">
                  <w:rPr>
                    <w:rFonts w:ascii="Cardo" w:cs="Cardo" w:eastAsia="Cardo" w:hAnsi="Cardo"/>
                    <w:color w:val="111111"/>
                    <w:sz w:val="24"/>
                    <w:szCs w:val="24"/>
                    <w:highlight w:val="white"/>
                    <w:rtl w:val="0"/>
                  </w:rPr>
                  <w:t xml:space="preserve">☐ The population and sample are clearly defined. The sampling method, participant characteristics, and alignment with the target audience are described in detail. </w:t>
                </w:r>
              </w:sdtContent>
            </w:sdt>
          </w:p>
        </w:tc>
      </w:tr>
      <w:tr>
        <w:trPr>
          <w:cantSplit w:val="0"/>
          <w:tblHeader w:val="0"/>
        </w:trPr>
        <w:tc>
          <w:tcPr/>
          <w:p w:rsidR="00000000" w:rsidDel="00000000" w:rsidP="00000000" w:rsidRDefault="00000000" w:rsidRPr="00000000" w14:paraId="00000024">
            <w:pPr>
              <w:jc w:val="both"/>
              <w:rPr>
                <w:rFonts w:ascii="Georgia" w:cs="Georgia" w:eastAsia="Georgia" w:hAnsi="Georgia"/>
                <w:color w:val="111111"/>
                <w:sz w:val="24"/>
                <w:szCs w:val="24"/>
                <w:highlight w:val="white"/>
              </w:rPr>
            </w:pPr>
            <w:sdt>
              <w:sdtPr>
                <w:id w:val="1121639025"/>
                <w:tag w:val="goog_rdk_24"/>
              </w:sdtPr>
              <w:sdtContent>
                <w:r w:rsidDel="00000000" w:rsidR="00000000" w:rsidRPr="00000000">
                  <w:rPr>
                    <w:rFonts w:ascii="Cardo" w:cs="Cardo" w:eastAsia="Cardo" w:hAnsi="Cardo"/>
                    <w:color w:val="111111"/>
                    <w:sz w:val="24"/>
                    <w:szCs w:val="24"/>
                    <w:highlight w:val="white"/>
                    <w:rtl w:val="0"/>
                  </w:rPr>
                  <w:t xml:space="preserve">☐ The sample size was justified not only in numerical terms but also in terms of its suitability for the analyses conducted.</w:t>
                </w:r>
              </w:sdtContent>
            </w:sdt>
          </w:p>
        </w:tc>
      </w:tr>
      <w:tr>
        <w:trPr>
          <w:cantSplit w:val="0"/>
          <w:tblHeader w:val="0"/>
        </w:trPr>
        <w:tc>
          <w:tcPr/>
          <w:p w:rsidR="00000000" w:rsidDel="00000000" w:rsidP="00000000" w:rsidRDefault="00000000" w:rsidRPr="00000000" w14:paraId="00000025">
            <w:pPr>
              <w:jc w:val="both"/>
              <w:rPr>
                <w:rFonts w:ascii="Georgia" w:cs="Georgia" w:eastAsia="Georgia" w:hAnsi="Georgia"/>
                <w:color w:val="111111"/>
                <w:sz w:val="24"/>
                <w:szCs w:val="24"/>
                <w:highlight w:val="white"/>
              </w:rPr>
            </w:pPr>
            <w:sdt>
              <w:sdtPr>
                <w:id w:val="183888211"/>
                <w:tag w:val="goog_rdk_25"/>
              </w:sdtPr>
              <w:sdtContent>
                <w:r w:rsidDel="00000000" w:rsidR="00000000" w:rsidRPr="00000000">
                  <w:rPr>
                    <w:rFonts w:ascii="Cardo" w:cs="Cardo" w:eastAsia="Cardo" w:hAnsi="Cardo"/>
                    <w:color w:val="111111"/>
                    <w:sz w:val="24"/>
                    <w:szCs w:val="24"/>
                    <w:highlight w:val="white"/>
                    <w:rtl w:val="0"/>
                  </w:rPr>
                  <w:t xml:space="preserve">☐ Prior to analysis, the dataset was examined for missing data, outliers, and assumptions, and this process was clearly documented.</w:t>
                </w:r>
              </w:sdtContent>
            </w:sdt>
          </w:p>
        </w:tc>
      </w:tr>
      <w:tr>
        <w:trPr>
          <w:cantSplit w:val="0"/>
          <w:tblHeader w:val="0"/>
        </w:trPr>
        <w:tc>
          <w:tcPr/>
          <w:p w:rsidR="00000000" w:rsidDel="00000000" w:rsidP="00000000" w:rsidRDefault="00000000" w:rsidRPr="00000000" w14:paraId="00000026">
            <w:pPr>
              <w:jc w:val="both"/>
              <w:rPr>
                <w:rFonts w:ascii="Georgia" w:cs="Georgia" w:eastAsia="Georgia" w:hAnsi="Georgia"/>
                <w:color w:val="111111"/>
                <w:sz w:val="24"/>
                <w:szCs w:val="24"/>
                <w:highlight w:val="white"/>
              </w:rPr>
            </w:pPr>
            <w:r w:rsidDel="00000000" w:rsidR="00000000" w:rsidRPr="00000000">
              <w:rPr>
                <w:rFonts w:ascii="Georgia" w:cs="Georgia" w:eastAsia="Georgia" w:hAnsi="Georgia"/>
                <w:b w:val="1"/>
                <w:bCs w:val="1"/>
                <w:color w:val="111111"/>
                <w:sz w:val="24"/>
                <w:szCs w:val="24"/>
                <w:highlight w:val="white"/>
                <w:rtl w:val="0"/>
              </w:rPr>
              <w:t xml:space="preserve">G. EXPLORATORY ANALYSES </w:t>
            </w:r>
            <w:r w:rsidDel="00000000" w:rsidR="00000000" w:rsidRPr="00000000">
              <w:rPr>
                <w:rtl w:val="0"/>
              </w:rPr>
            </w:r>
          </w:p>
        </w:tc>
      </w:tr>
      <w:tr>
        <w:trPr>
          <w:cantSplit w:val="0"/>
          <w:tblHeader w:val="0"/>
        </w:trPr>
        <w:tc>
          <w:tcPr/>
          <w:p w:rsidR="00000000" w:rsidDel="00000000" w:rsidP="00000000" w:rsidRDefault="00000000" w:rsidRPr="00000000" w14:paraId="00000027">
            <w:pPr>
              <w:jc w:val="both"/>
              <w:rPr>
                <w:rFonts w:ascii="Georgia" w:cs="Georgia" w:eastAsia="Georgia" w:hAnsi="Georgia"/>
                <w:color w:val="111111"/>
                <w:sz w:val="24"/>
                <w:szCs w:val="24"/>
                <w:highlight w:val="white"/>
              </w:rPr>
            </w:pPr>
            <w:sdt>
              <w:sdtPr>
                <w:id w:val="1981206667"/>
                <w:tag w:val="goog_rdk_26"/>
              </w:sdtPr>
              <w:sdtContent>
                <w:r w:rsidDel="00000000" w:rsidR="00000000" w:rsidRPr="00000000">
                  <w:rPr>
                    <w:rFonts w:ascii="Cardo" w:cs="Cardo" w:eastAsia="Cardo" w:hAnsi="Cardo"/>
                    <w:color w:val="111111"/>
                    <w:sz w:val="24"/>
                    <w:szCs w:val="24"/>
                    <w:highlight w:val="white"/>
                    <w:rtl w:val="0"/>
                  </w:rPr>
                  <w:t xml:space="preserve">☐ The statistical assumptions required for factor analysis were reported. Indicators such as the Kaiser–Meyer–Olkin (KMO) measure and Bartlett’s test of sphericity were presented. </w:t>
                </w:r>
              </w:sdtContent>
            </w:sdt>
          </w:p>
        </w:tc>
      </w:tr>
      <w:tr>
        <w:trPr>
          <w:cantSplit w:val="0"/>
          <w:tblHeader w:val="0"/>
        </w:trPr>
        <w:tc>
          <w:tcPr/>
          <w:p w:rsidR="00000000" w:rsidDel="00000000" w:rsidP="00000000" w:rsidRDefault="00000000" w:rsidRPr="00000000" w14:paraId="00000028">
            <w:pPr>
              <w:jc w:val="both"/>
              <w:rPr>
                <w:rFonts w:ascii="Georgia" w:cs="Georgia" w:eastAsia="Georgia" w:hAnsi="Georgia"/>
                <w:color w:val="111111"/>
                <w:sz w:val="24"/>
                <w:szCs w:val="24"/>
                <w:highlight w:val="white"/>
              </w:rPr>
            </w:pPr>
            <w:sdt>
              <w:sdtPr>
                <w:id w:val="-801742612"/>
                <w:tag w:val="goog_rdk_27"/>
              </w:sdtPr>
              <w:sdtContent>
                <w:r w:rsidDel="00000000" w:rsidR="00000000" w:rsidRPr="00000000">
                  <w:rPr>
                    <w:rFonts w:ascii="Cardo" w:cs="Cardo" w:eastAsia="Cardo" w:hAnsi="Cardo"/>
                    <w:color w:val="111111"/>
                    <w:sz w:val="24"/>
                    <w:szCs w:val="24"/>
                    <w:highlight w:val="white"/>
                    <w:rtl w:val="0"/>
                  </w:rPr>
                  <w:t xml:space="preserve">☐ The factor extraction method used in the exploratory analyses was clearly specified and justified.</w:t>
                </w:r>
              </w:sdtContent>
            </w:sdt>
          </w:p>
        </w:tc>
      </w:tr>
      <w:tr>
        <w:trPr>
          <w:cantSplit w:val="0"/>
          <w:tblHeader w:val="0"/>
        </w:trPr>
        <w:tc>
          <w:tcPr/>
          <w:p w:rsidR="00000000" w:rsidDel="00000000" w:rsidP="00000000" w:rsidRDefault="00000000" w:rsidRPr="00000000" w14:paraId="00000029">
            <w:pPr>
              <w:jc w:val="both"/>
              <w:rPr>
                <w:rFonts w:ascii="Georgia" w:cs="Georgia" w:eastAsia="Georgia" w:hAnsi="Georgia"/>
                <w:color w:val="111111"/>
                <w:sz w:val="24"/>
                <w:szCs w:val="24"/>
                <w:highlight w:val="white"/>
              </w:rPr>
            </w:pPr>
            <w:sdt>
              <w:sdtPr>
                <w:id w:val="108408910"/>
                <w:tag w:val="goog_rdk_28"/>
              </w:sdtPr>
              <w:sdtContent>
                <w:r w:rsidDel="00000000" w:rsidR="00000000" w:rsidRPr="00000000">
                  <w:rPr>
                    <w:rFonts w:ascii="Cardo" w:cs="Cardo" w:eastAsia="Cardo" w:hAnsi="Cardo"/>
                    <w:color w:val="111111"/>
                    <w:sz w:val="24"/>
                    <w:szCs w:val="24"/>
                    <w:highlight w:val="white"/>
                    <w:rtl w:val="0"/>
                  </w:rPr>
                  <w:t xml:space="preserve">☐ When the construct being measured is new or its dimensionality is uncertain, the use of common factor methods, such as Principal Axis Factoring (PAF) or Maximum Likelihood Estimation (MLE), is recommended instead of Principal Component Analysis (PCA).</w:t>
                </w:r>
              </w:sdtContent>
            </w:sdt>
          </w:p>
        </w:tc>
      </w:tr>
      <w:tr>
        <w:trPr>
          <w:cantSplit w:val="0"/>
          <w:tblHeader w:val="0"/>
        </w:trPr>
        <w:tc>
          <w:tcPr/>
          <w:p w:rsidR="00000000" w:rsidDel="00000000" w:rsidP="00000000" w:rsidRDefault="00000000" w:rsidRPr="00000000" w14:paraId="0000002A">
            <w:pPr>
              <w:jc w:val="both"/>
              <w:rPr>
                <w:rFonts w:ascii="Georgia" w:cs="Georgia" w:eastAsia="Georgia" w:hAnsi="Georgia"/>
                <w:color w:val="111111"/>
                <w:sz w:val="24"/>
                <w:szCs w:val="24"/>
                <w:highlight w:val="white"/>
              </w:rPr>
            </w:pPr>
            <w:sdt>
              <w:sdtPr>
                <w:id w:val="-45632263"/>
                <w:tag w:val="goog_rdk_29"/>
              </w:sdtPr>
              <w:sdtContent>
                <w:r w:rsidDel="00000000" w:rsidR="00000000" w:rsidRPr="00000000">
                  <w:rPr>
                    <w:rFonts w:ascii="Cardo" w:cs="Cardo" w:eastAsia="Cardo" w:hAnsi="Cardo"/>
                    <w:color w:val="111111"/>
                    <w:sz w:val="24"/>
                    <w:szCs w:val="24"/>
                    <w:highlight w:val="white"/>
                    <w:rtl w:val="0"/>
                  </w:rPr>
                  <w:t xml:space="preserve">☐ If Principal Component Analysis (PCA) was used, the rationale for this choice was provided, and the communalities were reported.</w:t>
                </w:r>
              </w:sdtContent>
            </w:sdt>
          </w:p>
        </w:tc>
      </w:tr>
      <w:tr>
        <w:trPr>
          <w:cantSplit w:val="0"/>
          <w:tblHeader w:val="0"/>
        </w:trPr>
        <w:tc>
          <w:tcPr/>
          <w:p w:rsidR="00000000" w:rsidDel="00000000" w:rsidP="00000000" w:rsidRDefault="00000000" w:rsidRPr="00000000" w14:paraId="0000002B">
            <w:pPr>
              <w:jc w:val="both"/>
              <w:rPr>
                <w:rFonts w:ascii="Georgia" w:cs="Georgia" w:eastAsia="Georgia" w:hAnsi="Georgia"/>
                <w:color w:val="111111"/>
                <w:sz w:val="24"/>
                <w:szCs w:val="24"/>
                <w:highlight w:val="white"/>
              </w:rPr>
            </w:pPr>
            <w:sdt>
              <w:sdtPr>
                <w:id w:val="1638390267"/>
                <w:tag w:val="goog_rdk_30"/>
              </w:sdtPr>
              <w:sdtContent>
                <w:r w:rsidDel="00000000" w:rsidR="00000000" w:rsidRPr="00000000">
                  <w:rPr>
                    <w:rFonts w:ascii="Cardo" w:cs="Cardo" w:eastAsia="Cardo" w:hAnsi="Cardo"/>
                    <w:color w:val="111111"/>
                    <w:sz w:val="24"/>
                    <w:szCs w:val="24"/>
                    <w:highlight w:val="white"/>
                    <w:rtl w:val="0"/>
                  </w:rPr>
                  <w:t xml:space="preserve">☐ Multiple criteria were used to determine the number of factors. Eigenvalues, the scree plot, and, in particular, Horn's parallel analysis were considered jointly.</w:t>
                </w:r>
              </w:sdtContent>
            </w:sdt>
          </w:p>
        </w:tc>
      </w:tr>
      <w:tr>
        <w:trPr>
          <w:cantSplit w:val="0"/>
          <w:tblHeader w:val="0"/>
        </w:trPr>
        <w:tc>
          <w:tcPr/>
          <w:p w:rsidR="00000000" w:rsidDel="00000000" w:rsidP="00000000" w:rsidRDefault="00000000" w:rsidRPr="00000000" w14:paraId="0000002C">
            <w:pPr>
              <w:jc w:val="both"/>
              <w:rPr>
                <w:rFonts w:ascii="Georgia" w:cs="Georgia" w:eastAsia="Georgia" w:hAnsi="Georgia"/>
                <w:color w:val="111111"/>
                <w:sz w:val="24"/>
                <w:szCs w:val="24"/>
                <w:highlight w:val="white"/>
              </w:rPr>
            </w:pPr>
            <w:sdt>
              <w:sdtPr>
                <w:id w:val="-1402423061"/>
                <w:tag w:val="goog_rdk_31"/>
              </w:sdtPr>
              <w:sdtContent>
                <w:r w:rsidDel="00000000" w:rsidR="00000000" w:rsidRPr="00000000">
                  <w:rPr>
                    <w:rFonts w:ascii="Cardo" w:cs="Cardo" w:eastAsia="Cardo" w:hAnsi="Cardo"/>
                    <w:color w:val="111111"/>
                    <w:sz w:val="24"/>
                    <w:szCs w:val="24"/>
                    <w:highlight w:val="white"/>
                    <w:rtl w:val="0"/>
                  </w:rPr>
                  <w:t xml:space="preserve">☐ The rotation method was justified. The choice between orthogonal and oblique rotation was explained based on the expected correlations among the factors.</w:t>
                </w:r>
              </w:sdtContent>
            </w:sdt>
          </w:p>
        </w:tc>
      </w:tr>
      <w:tr>
        <w:trPr>
          <w:cantSplit w:val="0"/>
          <w:tblHeader w:val="0"/>
        </w:trPr>
        <w:tc>
          <w:tcPr/>
          <w:p w:rsidR="00000000" w:rsidDel="00000000" w:rsidP="00000000" w:rsidRDefault="00000000" w:rsidRPr="00000000" w14:paraId="0000002D">
            <w:pPr>
              <w:jc w:val="both"/>
              <w:rPr>
                <w:rFonts w:ascii="Georgia" w:cs="Georgia" w:eastAsia="Georgia" w:hAnsi="Georgia"/>
                <w:color w:val="111111"/>
                <w:sz w:val="24"/>
                <w:szCs w:val="24"/>
                <w:highlight w:val="white"/>
              </w:rPr>
            </w:pPr>
            <w:sdt>
              <w:sdtPr>
                <w:id w:val="-409014325"/>
                <w:tag w:val="goog_rdk_32"/>
              </w:sdtPr>
              <w:sdtContent>
                <w:r w:rsidDel="00000000" w:rsidR="00000000" w:rsidRPr="00000000">
                  <w:rPr>
                    <w:rFonts w:ascii="Cardo" w:cs="Cardo" w:eastAsia="Cardo" w:hAnsi="Cardo"/>
                    <w:color w:val="111111"/>
                    <w:sz w:val="24"/>
                    <w:szCs w:val="24"/>
                    <w:highlight w:val="white"/>
                    <w:rtl w:val="0"/>
                  </w:rPr>
                  <w:t xml:space="preserve">☐ The reasons for removing items from the scale and the order in which they were removed were clearly reported. Presenting this process in tabular form is recommended.</w:t>
                </w:r>
              </w:sdtContent>
            </w:sdt>
          </w:p>
        </w:tc>
      </w:tr>
      <w:tr>
        <w:trPr>
          <w:cantSplit w:val="0"/>
          <w:tblHeader w:val="0"/>
        </w:trPr>
        <w:tc>
          <w:tcPr/>
          <w:p w:rsidR="00000000" w:rsidDel="00000000" w:rsidP="00000000" w:rsidRDefault="00000000" w:rsidRPr="00000000" w14:paraId="0000002E">
            <w:pPr>
              <w:jc w:val="both"/>
              <w:rPr>
                <w:rFonts w:ascii="Georgia" w:cs="Georgia" w:eastAsia="Georgia" w:hAnsi="Georgia"/>
                <w:color w:val="111111"/>
                <w:sz w:val="24"/>
                <w:szCs w:val="24"/>
                <w:highlight w:val="white"/>
              </w:rPr>
            </w:pPr>
            <w:r w:rsidDel="00000000" w:rsidR="00000000" w:rsidRPr="00000000">
              <w:rPr>
                <w:rFonts w:ascii="Georgia" w:cs="Georgia" w:eastAsia="Georgia" w:hAnsi="Georgia"/>
                <w:b w:val="1"/>
                <w:bCs w:val="1"/>
                <w:color w:val="111111"/>
                <w:sz w:val="24"/>
                <w:szCs w:val="24"/>
                <w:highlight w:val="white"/>
                <w:rtl w:val="0"/>
              </w:rPr>
              <w:t xml:space="preserve">H. CONFIRMATORY FACTOR ANALYSIS </w:t>
            </w:r>
            <w:r w:rsidDel="00000000" w:rsidR="00000000" w:rsidRPr="00000000">
              <w:rPr>
                <w:rtl w:val="0"/>
              </w:rPr>
            </w:r>
          </w:p>
        </w:tc>
      </w:tr>
      <w:tr>
        <w:trPr>
          <w:cantSplit w:val="0"/>
          <w:tblHeader w:val="0"/>
        </w:trPr>
        <w:tc>
          <w:tcPr/>
          <w:p w:rsidR="00000000" w:rsidDel="00000000" w:rsidP="00000000" w:rsidRDefault="00000000" w:rsidRPr="00000000" w14:paraId="0000002F">
            <w:pPr>
              <w:jc w:val="both"/>
              <w:rPr>
                <w:rFonts w:ascii="Quattrocento Sans" w:cs="Quattrocento Sans" w:eastAsia="Quattrocento Sans" w:hAnsi="Quattrocento Sans"/>
                <w:color w:val="111111"/>
                <w:sz w:val="24"/>
                <w:szCs w:val="24"/>
                <w:highlight w:val="white"/>
              </w:rPr>
            </w:pPr>
            <w:sdt>
              <w:sdtPr>
                <w:id w:val="547284641"/>
                <w:tag w:val="goog_rdk_33"/>
              </w:sdtPr>
              <w:sdtContent>
                <w:r w:rsidDel="00000000" w:rsidR="00000000" w:rsidRPr="00000000">
                  <w:rPr>
                    <w:rFonts w:ascii="Cardo" w:cs="Cardo" w:eastAsia="Cardo" w:hAnsi="Cardo"/>
                    <w:color w:val="111111"/>
                    <w:sz w:val="24"/>
                    <w:szCs w:val="24"/>
                    <w:highlight w:val="white"/>
                    <w:rtl w:val="0"/>
                  </w:rPr>
                  <w:t xml:space="preserve">☐ Where possible, EFA and CFA were conducted on two different samples representing the same population. If a single sample was used, this was noted as a significant limitation.</w:t>
                </w:r>
              </w:sdtContent>
            </w:sdt>
            <w:r w:rsidDel="00000000" w:rsidR="00000000" w:rsidRPr="00000000">
              <w:rPr>
                <w:rtl w:val="0"/>
              </w:rPr>
            </w:r>
          </w:p>
        </w:tc>
      </w:tr>
      <w:tr>
        <w:trPr>
          <w:cantSplit w:val="0"/>
          <w:tblHeader w:val="0"/>
        </w:trPr>
        <w:tc>
          <w:tcPr/>
          <w:p w:rsidR="00000000" w:rsidDel="00000000" w:rsidP="00000000" w:rsidRDefault="00000000" w:rsidRPr="00000000" w14:paraId="00000030">
            <w:pPr>
              <w:jc w:val="both"/>
              <w:rPr>
                <w:rFonts w:ascii="Georgia" w:cs="Georgia" w:eastAsia="Georgia" w:hAnsi="Georgia"/>
                <w:color w:val="111111"/>
                <w:sz w:val="24"/>
                <w:szCs w:val="24"/>
                <w:highlight w:val="white"/>
              </w:rPr>
            </w:pPr>
            <w:sdt>
              <w:sdtPr>
                <w:id w:val="-616852323"/>
                <w:tag w:val="goog_rdk_34"/>
              </w:sdtPr>
              <w:sdtContent>
                <w:r w:rsidDel="00000000" w:rsidR="00000000" w:rsidRPr="00000000">
                  <w:rPr>
                    <w:rFonts w:ascii="Cardo" w:cs="Cardo" w:eastAsia="Cardo" w:hAnsi="Cardo"/>
                    <w:color w:val="111111"/>
                    <w:sz w:val="24"/>
                    <w:szCs w:val="24"/>
                    <w:highlight w:val="white"/>
                    <w:rtl w:val="0"/>
                  </w:rPr>
                  <w:t xml:space="preserve">☐ The data type and multivariate normality for CFA were examined. The estimation method used was selected and explained accordingly.</w:t>
                </w:r>
              </w:sdtContent>
            </w:sdt>
            <w:r w:rsidDel="00000000" w:rsidR="00000000" w:rsidRPr="00000000">
              <w:rPr>
                <w:rtl w:val="0"/>
              </w:rPr>
            </w:r>
          </w:p>
        </w:tc>
      </w:tr>
      <w:tr>
        <w:trPr>
          <w:cantSplit w:val="0"/>
          <w:tblHeader w:val="0"/>
        </w:trPr>
        <w:tc>
          <w:tcPr/>
          <w:p w:rsidR="00000000" w:rsidDel="00000000" w:rsidP="00000000" w:rsidRDefault="00000000" w:rsidRPr="00000000" w14:paraId="00000031">
            <w:pPr>
              <w:jc w:val="both"/>
              <w:rPr>
                <w:rFonts w:ascii="Georgia" w:cs="Georgia" w:eastAsia="Georgia" w:hAnsi="Georgia"/>
                <w:color w:val="111111"/>
                <w:sz w:val="24"/>
                <w:szCs w:val="24"/>
                <w:highlight w:val="white"/>
              </w:rPr>
            </w:pPr>
            <w:sdt>
              <w:sdtPr>
                <w:id w:val="-573059278"/>
                <w:tag w:val="goog_rdk_35"/>
              </w:sdtPr>
              <w:sdtContent>
                <w:r w:rsidDel="00000000" w:rsidR="00000000" w:rsidRPr="00000000">
                  <w:rPr>
                    <w:rFonts w:ascii="Cardo" w:cs="Cardo" w:eastAsia="Cardo" w:hAnsi="Cardo"/>
                    <w:color w:val="111111"/>
                    <w:sz w:val="24"/>
                    <w:szCs w:val="24"/>
                    <w:highlight w:val="white"/>
                    <w:rtl w:val="0"/>
                  </w:rPr>
                  <w:t xml:space="preserve">☐ If the data were continuous and multivariate normal, ML was used; if normality was not met, MLR was used; and if the data were discrete or ordinal, methods such as ULS, WLS, or DWLS were preferred.</w:t>
                </w:r>
              </w:sdtContent>
            </w:sdt>
          </w:p>
        </w:tc>
      </w:tr>
      <w:tr>
        <w:trPr>
          <w:cantSplit w:val="0"/>
          <w:tblHeader w:val="0"/>
        </w:trPr>
        <w:tc>
          <w:tcPr/>
          <w:p w:rsidR="00000000" w:rsidDel="00000000" w:rsidP="00000000" w:rsidRDefault="00000000" w:rsidRPr="00000000" w14:paraId="00000032">
            <w:pPr>
              <w:jc w:val="both"/>
              <w:rPr>
                <w:rFonts w:ascii="Georgia" w:cs="Georgia" w:eastAsia="Georgia" w:hAnsi="Georgia"/>
                <w:color w:val="111111"/>
                <w:sz w:val="24"/>
                <w:szCs w:val="24"/>
                <w:highlight w:val="white"/>
              </w:rPr>
            </w:pPr>
            <w:sdt>
              <w:sdtPr>
                <w:id w:val="233640627"/>
                <w:tag w:val="goog_rdk_36"/>
              </w:sdtPr>
              <w:sdtContent>
                <w:r w:rsidDel="00000000" w:rsidR="00000000" w:rsidRPr="00000000">
                  <w:rPr>
                    <w:rFonts w:ascii="Cardo" w:cs="Cardo" w:eastAsia="Cardo" w:hAnsi="Cardo"/>
                    <w:color w:val="111111"/>
                    <w:sz w:val="24"/>
                    <w:szCs w:val="24"/>
                    <w:highlight w:val="white"/>
                    <w:rtl w:val="0"/>
                  </w:rPr>
                  <w:t xml:space="preserve">☐ Goodness of fit indices have been reported using multiple indicators.</w:t>
                </w:r>
              </w:sdtContent>
            </w:sdt>
          </w:p>
        </w:tc>
      </w:tr>
      <w:tr>
        <w:trPr>
          <w:cantSplit w:val="0"/>
          <w:tblHeader w:val="0"/>
        </w:trPr>
        <w:tc>
          <w:tcPr/>
          <w:p w:rsidR="00000000" w:rsidDel="00000000" w:rsidP="00000000" w:rsidRDefault="00000000" w:rsidRPr="00000000" w14:paraId="00000033">
            <w:pPr>
              <w:jc w:val="both"/>
              <w:rPr>
                <w:rFonts w:ascii="Georgia" w:cs="Georgia" w:eastAsia="Georgia" w:hAnsi="Georgia"/>
                <w:color w:val="111111"/>
                <w:sz w:val="24"/>
                <w:szCs w:val="24"/>
                <w:highlight w:val="white"/>
              </w:rPr>
            </w:pPr>
            <w:sdt>
              <w:sdtPr>
                <w:id w:val="1736968248"/>
                <w:tag w:val="goog_rdk_37"/>
              </w:sdtPr>
              <w:sdtContent>
                <w:r w:rsidDel="00000000" w:rsidR="00000000" w:rsidRPr="00000000">
                  <w:rPr>
                    <w:rFonts w:ascii="Cardo" w:cs="Cardo" w:eastAsia="Cardo" w:hAnsi="Cardo"/>
                    <w:color w:val="111111"/>
                    <w:sz w:val="24"/>
                    <w:szCs w:val="24"/>
                    <w:highlight w:val="white"/>
                    <w:rtl w:val="0"/>
                  </w:rPr>
                  <w:t xml:space="preserve">☐ Modifications made to improve the model have been explained on theoretical grounds. Excessive and purely statistics-based modifications have been avoided.</w:t>
                </w:r>
              </w:sdtContent>
            </w:sdt>
          </w:p>
        </w:tc>
      </w:tr>
      <w:tr>
        <w:trPr>
          <w:cantSplit w:val="0"/>
          <w:tblHeader w:val="0"/>
        </w:trPr>
        <w:tc>
          <w:tcPr/>
          <w:p w:rsidR="00000000" w:rsidDel="00000000" w:rsidP="00000000" w:rsidRDefault="00000000" w:rsidRPr="00000000" w14:paraId="00000034">
            <w:pPr>
              <w:spacing w:line="276" w:lineRule="auto"/>
              <w:jc w:val="both"/>
              <w:rPr>
                <w:rFonts w:ascii="Quattrocento Sans" w:cs="Quattrocento Sans" w:eastAsia="Quattrocento Sans" w:hAnsi="Quattrocento Sans"/>
                <w:color w:val="111111"/>
                <w:sz w:val="24"/>
                <w:szCs w:val="24"/>
                <w:highlight w:val="white"/>
              </w:rPr>
            </w:pPr>
            <w:r w:rsidDel="00000000" w:rsidR="00000000" w:rsidRPr="00000000">
              <w:rPr>
                <w:rFonts w:ascii="Georgia" w:cs="Georgia" w:eastAsia="Georgia" w:hAnsi="Georgia"/>
                <w:b w:val="1"/>
                <w:bCs w:val="1"/>
                <w:color w:val="111111"/>
                <w:sz w:val="24"/>
                <w:szCs w:val="24"/>
                <w:highlight w:val="white"/>
                <w:rtl w:val="0"/>
              </w:rPr>
              <w:t xml:space="preserve">I. RELIABILITY AND ADDITIONAL VALIDITY EVIDENCE</w:t>
            </w:r>
            <w:r w:rsidDel="00000000" w:rsidR="00000000" w:rsidRPr="00000000">
              <w:rPr>
                <w:rtl w:val="0"/>
              </w:rPr>
            </w:r>
          </w:p>
        </w:tc>
      </w:tr>
      <w:tr>
        <w:trPr>
          <w:cantSplit w:val="0"/>
          <w:tblHeader w:val="0"/>
        </w:trPr>
        <w:tc>
          <w:tcPr/>
          <w:p w:rsidR="00000000" w:rsidDel="00000000" w:rsidP="00000000" w:rsidRDefault="00000000" w:rsidRPr="00000000" w14:paraId="00000035">
            <w:pPr>
              <w:jc w:val="both"/>
              <w:rPr>
                <w:rFonts w:ascii="Georgia" w:cs="Georgia" w:eastAsia="Georgia" w:hAnsi="Georgia"/>
                <w:color w:val="111111"/>
                <w:sz w:val="24"/>
                <w:szCs w:val="24"/>
                <w:highlight w:val="white"/>
              </w:rPr>
            </w:pPr>
            <w:sdt>
              <w:sdtPr>
                <w:id w:val="-1280252445"/>
                <w:tag w:val="goog_rdk_38"/>
              </w:sdtPr>
              <w:sdtContent>
                <w:r w:rsidDel="00000000" w:rsidR="00000000" w:rsidRPr="00000000">
                  <w:rPr>
                    <w:rFonts w:ascii="Cardo" w:cs="Cardo" w:eastAsia="Cardo" w:hAnsi="Cardo"/>
                    <w:color w:val="111111"/>
                    <w:sz w:val="24"/>
                    <w:szCs w:val="24"/>
                    <w:highlight w:val="white"/>
                    <w:rtl w:val="0"/>
                  </w:rPr>
                  <w:t xml:space="preserve">☐ Internal consistency coefficients were reported separately for the overall scale and for each subdimension.</w:t>
                </w:r>
              </w:sdtContent>
            </w:sdt>
          </w:p>
        </w:tc>
      </w:tr>
      <w:tr>
        <w:trPr>
          <w:cantSplit w:val="0"/>
          <w:tblHeader w:val="0"/>
        </w:trPr>
        <w:tc>
          <w:tcPr/>
          <w:p w:rsidR="00000000" w:rsidDel="00000000" w:rsidP="00000000" w:rsidRDefault="00000000" w:rsidRPr="00000000" w14:paraId="00000036">
            <w:pPr>
              <w:jc w:val="both"/>
              <w:rPr>
                <w:rFonts w:ascii="Georgia" w:cs="Georgia" w:eastAsia="Georgia" w:hAnsi="Georgia"/>
                <w:color w:val="111111"/>
                <w:sz w:val="24"/>
                <w:szCs w:val="24"/>
                <w:highlight w:val="white"/>
              </w:rPr>
            </w:pPr>
            <w:sdt>
              <w:sdtPr>
                <w:id w:val="-434492241"/>
                <w:tag w:val="goog_rdk_39"/>
              </w:sdtPr>
              <w:sdtContent>
                <w:r w:rsidDel="00000000" w:rsidR="00000000" w:rsidRPr="00000000">
                  <w:rPr>
                    <w:rFonts w:ascii="Cardo" w:cs="Cardo" w:eastAsia="Cardo" w:hAnsi="Cardo"/>
                    <w:color w:val="111111"/>
                    <w:sz w:val="24"/>
                    <w:szCs w:val="24"/>
                    <w:highlight w:val="white"/>
                    <w:rtl w:val="0"/>
                  </w:rPr>
                  <w:t xml:space="preserve">☐ For multidimensional constructs, it is recommended not to rely solely on Cronbach’s alpha. Additional reliability coefficients, such as McDonald’s omega, stratified alpha, or composite reliability, were also reported.</w:t>
                </w:r>
              </w:sdtContent>
            </w:sdt>
          </w:p>
        </w:tc>
      </w:tr>
      <w:tr>
        <w:trPr>
          <w:cantSplit w:val="0"/>
          <w:tblHeader w:val="0"/>
        </w:trPr>
        <w:tc>
          <w:tcPr/>
          <w:p w:rsidR="00000000" w:rsidDel="00000000" w:rsidP="00000000" w:rsidRDefault="00000000" w:rsidRPr="00000000" w14:paraId="00000037">
            <w:pPr>
              <w:jc w:val="both"/>
              <w:rPr>
                <w:rFonts w:ascii="Georgia" w:cs="Georgia" w:eastAsia="Georgia" w:hAnsi="Georgia"/>
                <w:color w:val="111111"/>
                <w:sz w:val="24"/>
                <w:szCs w:val="24"/>
                <w:highlight w:val="white"/>
              </w:rPr>
            </w:pPr>
            <w:sdt>
              <w:sdtPr>
                <w:id w:val="2064996123"/>
                <w:tag w:val="goog_rdk_40"/>
              </w:sdtPr>
              <w:sdtContent>
                <w:r w:rsidDel="00000000" w:rsidR="00000000" w:rsidRPr="00000000">
                  <w:rPr>
                    <w:rFonts w:ascii="Cardo" w:cs="Cardo" w:eastAsia="Cardo" w:hAnsi="Cardo"/>
                    <w:color w:val="111111"/>
                    <w:sz w:val="24"/>
                    <w:szCs w:val="24"/>
                    <w:highlight w:val="white"/>
                    <w:rtl w:val="0"/>
                  </w:rPr>
                  <w:t xml:space="preserve">☐ Whenever feasible, particularly for scales measuring stable constructs, test–retest reliability was also reported as an important source of additional reliability evidence.</w:t>
                </w:r>
              </w:sdtContent>
            </w:sdt>
          </w:p>
        </w:tc>
      </w:tr>
      <w:tr>
        <w:trPr>
          <w:cantSplit w:val="0"/>
          <w:tblHeader w:val="0"/>
        </w:trPr>
        <w:tc>
          <w:tcPr/>
          <w:p w:rsidR="00000000" w:rsidDel="00000000" w:rsidP="00000000" w:rsidRDefault="00000000" w:rsidRPr="00000000" w14:paraId="00000038">
            <w:pPr>
              <w:jc w:val="both"/>
              <w:rPr>
                <w:rFonts w:ascii="Georgia" w:cs="Georgia" w:eastAsia="Georgia" w:hAnsi="Georgia"/>
                <w:color w:val="111111"/>
                <w:sz w:val="24"/>
                <w:szCs w:val="24"/>
                <w:highlight w:val="white"/>
              </w:rPr>
            </w:pPr>
            <w:sdt>
              <w:sdtPr>
                <w:id w:val="227918172"/>
                <w:tag w:val="goog_rdk_41"/>
              </w:sdtPr>
              <w:sdtContent>
                <w:r w:rsidDel="00000000" w:rsidR="00000000" w:rsidRPr="00000000">
                  <w:rPr>
                    <w:rFonts w:ascii="Cardo" w:cs="Cardo" w:eastAsia="Cardo" w:hAnsi="Cardo"/>
                    <w:color w:val="111111"/>
                    <w:sz w:val="24"/>
                    <w:szCs w:val="24"/>
                    <w:highlight w:val="white"/>
                    <w:rtl w:val="0"/>
                  </w:rPr>
                  <w:t xml:space="preserve">☐ In addition to construct validity, criterion-related validity, convergent and discriminant validity, item–total correlations, and the relationships among the subdimensions were reported whenever applicable.</w:t>
                </w:r>
              </w:sdtContent>
            </w:sdt>
          </w:p>
        </w:tc>
      </w:tr>
      <w:tr>
        <w:trPr>
          <w:cantSplit w:val="0"/>
          <w:tblHeader w:val="0"/>
        </w:trPr>
        <w:tc>
          <w:tcPr/>
          <w:p w:rsidR="00000000" w:rsidDel="00000000" w:rsidP="00000000" w:rsidRDefault="00000000" w:rsidRPr="00000000" w14:paraId="00000039">
            <w:pPr>
              <w:jc w:val="both"/>
              <w:rPr>
                <w:rFonts w:ascii="Georgia" w:cs="Georgia" w:eastAsia="Georgia" w:hAnsi="Georgia"/>
                <w:color w:val="111111"/>
                <w:sz w:val="24"/>
                <w:szCs w:val="24"/>
                <w:highlight w:val="white"/>
              </w:rPr>
            </w:pPr>
            <w:sdt>
              <w:sdtPr>
                <w:id w:val="-1944215803"/>
                <w:tag w:val="goog_rdk_42"/>
              </w:sdtPr>
              <w:sdtContent>
                <w:r w:rsidDel="00000000" w:rsidR="00000000" w:rsidRPr="00000000">
                  <w:rPr>
                    <w:rFonts w:ascii="Cardo" w:cs="Cardo" w:eastAsia="Cardo" w:hAnsi="Cardo"/>
                    <w:color w:val="111111"/>
                    <w:sz w:val="24"/>
                    <w:szCs w:val="24"/>
                    <w:highlight w:val="white"/>
                    <w:rtl w:val="0"/>
                  </w:rPr>
                  <w:t xml:space="preserve">☐ Measurement invariance and, where applicable, differential item functioning analyses were reported. These are particularly important indicators of quality for scales intended to be used across different groups.</w:t>
                </w:r>
              </w:sdtContent>
            </w:sdt>
          </w:p>
        </w:tc>
      </w:tr>
      <w:tr>
        <w:trPr>
          <w:cantSplit w:val="0"/>
          <w:tblHeader w:val="0"/>
        </w:trPr>
        <w:tc>
          <w:tcPr/>
          <w:p w:rsidR="00000000" w:rsidDel="00000000" w:rsidP="00000000" w:rsidRDefault="00000000" w:rsidRPr="00000000" w14:paraId="0000003A">
            <w:pPr>
              <w:jc w:val="both"/>
              <w:rPr>
                <w:rFonts w:ascii="Georgia" w:cs="Georgia" w:eastAsia="Georgia" w:hAnsi="Georgia"/>
                <w:color w:val="111111"/>
                <w:sz w:val="24"/>
                <w:szCs w:val="24"/>
                <w:highlight w:val="white"/>
              </w:rPr>
            </w:pPr>
            <w:r w:rsidDel="00000000" w:rsidR="00000000" w:rsidRPr="00000000">
              <w:rPr>
                <w:rFonts w:ascii="Times New Roman" w:cs="Times New Roman" w:eastAsia="Times New Roman" w:hAnsi="Times New Roman"/>
                <w:b w:val="1"/>
                <w:bCs w:val="1"/>
                <w:color w:val="111111"/>
                <w:sz w:val="24"/>
                <w:szCs w:val="24"/>
                <w:highlight w:val="white"/>
                <w:rtl w:val="0"/>
              </w:rPr>
              <w:t xml:space="preserve">J. PRESENTATION OF FINDINGS AND DISCUSSION</w:t>
            </w:r>
            <w:r w:rsidDel="00000000" w:rsidR="00000000" w:rsidRPr="00000000">
              <w:rPr>
                <w:rtl w:val="0"/>
              </w:rPr>
            </w:r>
          </w:p>
        </w:tc>
      </w:tr>
      <w:tr>
        <w:trPr>
          <w:cantSplit w:val="0"/>
          <w:tblHeader w:val="0"/>
        </w:trPr>
        <w:tc>
          <w:tcPr/>
          <w:p w:rsidR="00000000" w:rsidDel="00000000" w:rsidP="00000000" w:rsidRDefault="00000000" w:rsidRPr="00000000" w14:paraId="0000003B">
            <w:pPr>
              <w:jc w:val="both"/>
              <w:rPr>
                <w:rFonts w:ascii="Georgia" w:cs="Georgia" w:eastAsia="Georgia" w:hAnsi="Georgia"/>
                <w:color w:val="111111"/>
                <w:sz w:val="24"/>
                <w:szCs w:val="24"/>
                <w:highlight w:val="white"/>
              </w:rPr>
            </w:pPr>
            <w:sdt>
              <w:sdtPr>
                <w:id w:val="1041175289"/>
                <w:tag w:val="goog_rdk_43"/>
              </w:sdtPr>
              <w:sdtContent>
                <w:r w:rsidDel="00000000" w:rsidR="00000000" w:rsidRPr="00000000">
                  <w:rPr>
                    <w:rFonts w:ascii="Cardo" w:cs="Cardo" w:eastAsia="Cardo" w:hAnsi="Cardo"/>
                    <w:color w:val="111111"/>
                    <w:sz w:val="24"/>
                    <w:szCs w:val="24"/>
                    <w:highlight w:val="white"/>
                    <w:rtl w:val="0"/>
                  </w:rPr>
                  <w:t xml:space="preserve">☐ All analyses were reported transparently, enabling readers to follow each step of the scale development or adaptation process.</w:t>
                </w:r>
              </w:sdtContent>
            </w:sdt>
          </w:p>
        </w:tc>
      </w:tr>
      <w:tr>
        <w:trPr>
          <w:cantSplit w:val="0"/>
          <w:tblHeader w:val="0"/>
        </w:trPr>
        <w:tc>
          <w:tcPr/>
          <w:p w:rsidR="00000000" w:rsidDel="00000000" w:rsidP="00000000" w:rsidRDefault="00000000" w:rsidRPr="00000000" w14:paraId="0000003C">
            <w:pPr>
              <w:jc w:val="both"/>
              <w:rPr>
                <w:rFonts w:ascii="Georgia" w:cs="Georgia" w:eastAsia="Georgia" w:hAnsi="Georgia"/>
                <w:color w:val="111111"/>
                <w:sz w:val="24"/>
                <w:szCs w:val="24"/>
                <w:highlight w:val="white"/>
              </w:rPr>
            </w:pPr>
            <w:sdt>
              <w:sdtPr>
                <w:id w:val="-1940863882"/>
                <w:tag w:val="goog_rdk_44"/>
              </w:sdtPr>
              <w:sdtContent>
                <w:r w:rsidDel="00000000" w:rsidR="00000000" w:rsidRPr="00000000">
                  <w:rPr>
                    <w:rFonts w:ascii="Cardo" w:cs="Cardo" w:eastAsia="Cardo" w:hAnsi="Cardo"/>
                    <w:color w:val="111111"/>
                    <w:sz w:val="24"/>
                    <w:szCs w:val="24"/>
                    <w:highlight w:val="white"/>
                    <w:rtl w:val="0"/>
                  </w:rPr>
                  <w:t xml:space="preserve">☐ The findings section provided sufficient detail on the preliminary version of the scale, the final version, factor loadings, explained variance, model fit indices, and reliability coefficients.</w:t>
                </w:r>
              </w:sdtContent>
            </w:sdt>
          </w:p>
        </w:tc>
      </w:tr>
      <w:tr>
        <w:trPr>
          <w:cantSplit w:val="0"/>
          <w:tblHeader w:val="0"/>
        </w:trPr>
        <w:tc>
          <w:tcPr/>
          <w:p w:rsidR="00000000" w:rsidDel="00000000" w:rsidP="00000000" w:rsidRDefault="00000000" w:rsidRPr="00000000" w14:paraId="0000003D">
            <w:pPr>
              <w:jc w:val="both"/>
              <w:rPr>
                <w:rFonts w:ascii="Georgia" w:cs="Georgia" w:eastAsia="Georgia" w:hAnsi="Georgia"/>
                <w:color w:val="111111"/>
                <w:sz w:val="24"/>
                <w:szCs w:val="24"/>
                <w:highlight w:val="white"/>
              </w:rPr>
            </w:pPr>
            <w:sdt>
              <w:sdtPr>
                <w:id w:val="-1511104388"/>
                <w:tag w:val="goog_rdk_45"/>
              </w:sdtPr>
              <w:sdtContent>
                <w:r w:rsidDel="00000000" w:rsidR="00000000" w:rsidRPr="00000000">
                  <w:rPr>
                    <w:rFonts w:ascii="Cardo" w:cs="Cardo" w:eastAsia="Cardo" w:hAnsi="Cardo"/>
                    <w:color w:val="111111"/>
                    <w:sz w:val="24"/>
                    <w:szCs w:val="24"/>
                    <w:highlight w:val="white"/>
                    <w:rtl w:val="0"/>
                  </w:rPr>
                  <w:t xml:space="preserve">☐ The discussion section goes beyond merely restating the findings. The results are discussed analytically in relation to the existing literature, their theoretical implications, and the study’s limitations.</w:t>
                </w:r>
              </w:sdtContent>
            </w:sdt>
          </w:p>
        </w:tc>
      </w:tr>
      <w:tr>
        <w:trPr>
          <w:cantSplit w:val="0"/>
          <w:tblHeader w:val="0"/>
        </w:trPr>
        <w:tc>
          <w:tcPr/>
          <w:p w:rsidR="00000000" w:rsidDel="00000000" w:rsidP="00000000" w:rsidRDefault="00000000" w:rsidRPr="00000000" w14:paraId="0000003E">
            <w:pPr>
              <w:jc w:val="both"/>
              <w:rPr>
                <w:rFonts w:ascii="Georgia" w:cs="Georgia" w:eastAsia="Georgia" w:hAnsi="Georgia"/>
                <w:color w:val="111111"/>
                <w:sz w:val="24"/>
                <w:szCs w:val="24"/>
                <w:highlight w:val="white"/>
              </w:rPr>
            </w:pPr>
            <w:sdt>
              <w:sdtPr>
                <w:id w:val="-988042922"/>
                <w:tag w:val="goog_rdk_46"/>
              </w:sdtPr>
              <w:sdtContent>
                <w:r w:rsidDel="00000000" w:rsidR="00000000" w:rsidRPr="00000000">
                  <w:rPr>
                    <w:rFonts w:ascii="Cardo" w:cs="Cardo" w:eastAsia="Cardo" w:hAnsi="Cardo"/>
                    <w:color w:val="111111"/>
                    <w:sz w:val="24"/>
                    <w:szCs w:val="24"/>
                    <w:highlight w:val="white"/>
                    <w:rtl w:val="0"/>
                  </w:rPr>
                  <w:t xml:space="preserve">☐ In the discussion section, particularly in scale adaptation studies, any deviations from the original factor structure were clearly interpreted and justified.</w:t>
                </w:r>
              </w:sdtContent>
            </w:sdt>
          </w:p>
        </w:tc>
      </w:tr>
      <w:tr>
        <w:trPr>
          <w:cantSplit w:val="0"/>
          <w:tblHeader w:val="0"/>
        </w:trPr>
        <w:tc>
          <w:tcPr/>
          <w:p w:rsidR="00000000" w:rsidDel="00000000" w:rsidP="00000000" w:rsidRDefault="00000000" w:rsidRPr="00000000" w14:paraId="0000003F">
            <w:pPr>
              <w:jc w:val="both"/>
              <w:rPr>
                <w:rFonts w:ascii="Georgia" w:cs="Georgia" w:eastAsia="Georgia" w:hAnsi="Georgia"/>
                <w:color w:val="111111"/>
                <w:sz w:val="24"/>
                <w:szCs w:val="24"/>
                <w:highlight w:val="white"/>
              </w:rPr>
            </w:pPr>
            <w:sdt>
              <w:sdtPr>
                <w:id w:val="1882057007"/>
                <w:tag w:val="goog_rdk_47"/>
              </w:sdtPr>
              <w:sdtContent>
                <w:r w:rsidDel="00000000" w:rsidR="00000000" w:rsidRPr="00000000">
                  <w:rPr>
                    <w:rFonts w:ascii="Cardo" w:cs="Cardo" w:eastAsia="Cardo" w:hAnsi="Cardo"/>
                    <w:color w:val="111111"/>
                    <w:sz w:val="24"/>
                    <w:szCs w:val="24"/>
                    <w:highlight w:val="white"/>
                    <w:rtl w:val="0"/>
                  </w:rPr>
                  <w:t xml:space="preserve">☐ Strong claims such as “a valid and reliable scale has been developed” were used only when supported by the level of evidence presented. When the evidence was insufficient, more cautious language was adopted.</w:t>
                </w:r>
              </w:sdtContent>
            </w:sdt>
          </w:p>
        </w:tc>
      </w:tr>
      <w:tr>
        <w:trPr>
          <w:cantSplit w:val="0"/>
          <w:tblHeader w:val="0"/>
        </w:trPr>
        <w:tc>
          <w:tcPr/>
          <w:p w:rsidR="00000000" w:rsidDel="00000000" w:rsidP="00000000" w:rsidRDefault="00000000" w:rsidRPr="00000000" w14:paraId="00000040">
            <w:pPr>
              <w:jc w:val="both"/>
              <w:rPr>
                <w:rFonts w:ascii="Georgia" w:cs="Georgia" w:eastAsia="Georgia" w:hAnsi="Georgia"/>
                <w:b w:val="1"/>
                <w:bCs w:val="1"/>
                <w:color w:val="111111"/>
                <w:sz w:val="24"/>
                <w:szCs w:val="24"/>
                <w:highlight w:val="white"/>
              </w:rPr>
            </w:pPr>
            <w:r w:rsidDel="00000000" w:rsidR="00000000" w:rsidRPr="00000000">
              <w:rPr>
                <w:rFonts w:ascii="Georgia" w:cs="Georgia" w:eastAsia="Georgia" w:hAnsi="Georgia"/>
                <w:b w:val="1"/>
                <w:bCs w:val="1"/>
                <w:color w:val="111111"/>
                <w:sz w:val="24"/>
                <w:szCs w:val="24"/>
                <w:highlight w:val="white"/>
                <w:rtl w:val="0"/>
              </w:rPr>
              <w:t xml:space="preserve">K. DOCUMENTS RECOMMENDED FOR UPLOAD AS ADDITIONAL FILES </w:t>
            </w:r>
          </w:p>
        </w:tc>
      </w:tr>
      <w:tr>
        <w:trPr>
          <w:cantSplit w:val="0"/>
          <w:tblHeader w:val="0"/>
        </w:trPr>
        <w:tc>
          <w:tcPr/>
          <w:p w:rsidR="00000000" w:rsidDel="00000000" w:rsidP="00000000" w:rsidRDefault="00000000" w:rsidRPr="00000000" w14:paraId="00000041">
            <w:pPr>
              <w:jc w:val="both"/>
              <w:rPr>
                <w:rFonts w:ascii="Georgia" w:cs="Georgia" w:eastAsia="Georgia" w:hAnsi="Georgia"/>
                <w:color w:val="111111"/>
                <w:sz w:val="24"/>
                <w:szCs w:val="24"/>
                <w:highlight w:val="white"/>
              </w:rPr>
            </w:pPr>
            <w:sdt>
              <w:sdtPr>
                <w:id w:val="1329724442"/>
                <w:tag w:val="goog_rdk_48"/>
              </w:sdtPr>
              <w:sdtContent>
                <w:r w:rsidDel="00000000" w:rsidR="00000000" w:rsidRPr="00000000">
                  <w:rPr>
                    <w:rFonts w:ascii="Cardo" w:cs="Cardo" w:eastAsia="Cardo" w:hAnsi="Cardo"/>
                    <w:color w:val="111111"/>
                    <w:sz w:val="24"/>
                    <w:szCs w:val="24"/>
                    <w:highlight w:val="white"/>
                    <w:rtl w:val="0"/>
                  </w:rPr>
                  <w:t xml:space="preserve">☐ Draft form</w:t>
                </w:r>
              </w:sdtContent>
            </w:sdt>
          </w:p>
        </w:tc>
      </w:tr>
      <w:tr>
        <w:trPr>
          <w:cantSplit w:val="0"/>
          <w:tblHeader w:val="0"/>
        </w:trPr>
        <w:tc>
          <w:tcPr/>
          <w:p w:rsidR="00000000" w:rsidDel="00000000" w:rsidP="00000000" w:rsidRDefault="00000000" w:rsidRPr="00000000" w14:paraId="00000042">
            <w:pPr>
              <w:jc w:val="both"/>
              <w:rPr>
                <w:rFonts w:ascii="Georgia" w:cs="Georgia" w:eastAsia="Georgia" w:hAnsi="Georgia"/>
                <w:color w:val="111111"/>
                <w:sz w:val="24"/>
                <w:szCs w:val="24"/>
                <w:highlight w:val="white"/>
              </w:rPr>
            </w:pPr>
            <w:sdt>
              <w:sdtPr>
                <w:id w:val="-762073567"/>
                <w:tag w:val="goog_rdk_49"/>
              </w:sdtPr>
              <w:sdtContent>
                <w:r w:rsidDel="00000000" w:rsidR="00000000" w:rsidRPr="00000000">
                  <w:rPr>
                    <w:rFonts w:ascii="Cardo" w:cs="Cardo" w:eastAsia="Cardo" w:hAnsi="Cardo"/>
                    <w:color w:val="111111"/>
                    <w:sz w:val="24"/>
                    <w:szCs w:val="24"/>
                    <w:highlight w:val="white"/>
                    <w:rtl w:val="0"/>
                  </w:rPr>
                  <w:t xml:space="preserve">☐ Final form</w:t>
                </w:r>
              </w:sdtContent>
            </w:sdt>
          </w:p>
        </w:tc>
      </w:tr>
      <w:tr>
        <w:trPr>
          <w:cantSplit w:val="0"/>
          <w:tblHeader w:val="0"/>
        </w:trPr>
        <w:tc>
          <w:tcPr/>
          <w:p w:rsidR="00000000" w:rsidDel="00000000" w:rsidP="00000000" w:rsidRDefault="00000000" w:rsidRPr="00000000" w14:paraId="00000043">
            <w:pPr>
              <w:jc w:val="both"/>
              <w:rPr>
                <w:rFonts w:ascii="Georgia" w:cs="Georgia" w:eastAsia="Georgia" w:hAnsi="Georgia"/>
                <w:color w:val="111111"/>
                <w:sz w:val="24"/>
                <w:szCs w:val="24"/>
                <w:highlight w:val="white"/>
              </w:rPr>
            </w:pPr>
            <w:sdt>
              <w:sdtPr>
                <w:id w:val="-375324767"/>
                <w:tag w:val="goog_rdk_50"/>
              </w:sdtPr>
              <w:sdtContent>
                <w:r w:rsidDel="00000000" w:rsidR="00000000" w:rsidRPr="00000000">
                  <w:rPr>
                    <w:rFonts w:ascii="Cardo" w:cs="Cardo" w:eastAsia="Cardo" w:hAnsi="Cardo"/>
                    <w:color w:val="111111"/>
                    <w:sz w:val="24"/>
                    <w:szCs w:val="24"/>
                    <w:highlight w:val="white"/>
                    <w:rtl w:val="0"/>
                  </w:rPr>
                  <w:t xml:space="preserve">☐ Summary of expert opinions or evaluation table</w:t>
                </w:r>
              </w:sdtContent>
            </w:sdt>
          </w:p>
        </w:tc>
      </w:tr>
      <w:tr>
        <w:trPr>
          <w:cantSplit w:val="0"/>
          <w:tblHeader w:val="0"/>
        </w:trPr>
        <w:tc>
          <w:tcPr/>
          <w:p w:rsidR="00000000" w:rsidDel="00000000" w:rsidP="00000000" w:rsidRDefault="00000000" w:rsidRPr="00000000" w14:paraId="00000044">
            <w:pPr>
              <w:jc w:val="both"/>
              <w:rPr>
                <w:rFonts w:ascii="Georgia" w:cs="Georgia" w:eastAsia="Georgia" w:hAnsi="Georgia"/>
                <w:color w:val="111111"/>
                <w:sz w:val="24"/>
                <w:szCs w:val="24"/>
                <w:highlight w:val="white"/>
              </w:rPr>
            </w:pPr>
            <w:sdt>
              <w:sdtPr>
                <w:id w:val="1256520834"/>
                <w:tag w:val="goog_rdk_51"/>
              </w:sdtPr>
              <w:sdtContent>
                <w:r w:rsidDel="00000000" w:rsidR="00000000" w:rsidRPr="00000000">
                  <w:rPr>
                    <w:rFonts w:ascii="Cardo" w:cs="Cardo" w:eastAsia="Cardo" w:hAnsi="Cardo"/>
                    <w:color w:val="111111"/>
                    <w:sz w:val="24"/>
                    <w:szCs w:val="24"/>
                    <w:highlight w:val="white"/>
                    <w:rtl w:val="0"/>
                  </w:rPr>
                  <w:t xml:space="preserve">☐ List of removed and/or revised items</w:t>
                </w:r>
              </w:sdtContent>
            </w:sdt>
          </w:p>
        </w:tc>
      </w:tr>
      <w:tr>
        <w:trPr>
          <w:cantSplit w:val="0"/>
          <w:tblHeader w:val="0"/>
        </w:trPr>
        <w:tc>
          <w:tcPr/>
          <w:p w:rsidR="00000000" w:rsidDel="00000000" w:rsidP="00000000" w:rsidRDefault="00000000" w:rsidRPr="00000000" w14:paraId="00000045">
            <w:pPr>
              <w:jc w:val="both"/>
              <w:rPr>
                <w:rFonts w:ascii="Georgia" w:cs="Georgia" w:eastAsia="Georgia" w:hAnsi="Georgia"/>
                <w:color w:val="111111"/>
                <w:sz w:val="24"/>
                <w:szCs w:val="24"/>
                <w:highlight w:val="white"/>
              </w:rPr>
            </w:pPr>
            <w:sdt>
              <w:sdtPr>
                <w:id w:val="1312972191"/>
                <w:tag w:val="goog_rdk_52"/>
              </w:sdtPr>
              <w:sdtContent>
                <w:r w:rsidDel="00000000" w:rsidR="00000000" w:rsidRPr="00000000">
                  <w:rPr>
                    <w:rFonts w:ascii="Cardo" w:cs="Cardo" w:eastAsia="Cardo" w:hAnsi="Cardo"/>
                    <w:color w:val="111111"/>
                    <w:sz w:val="24"/>
                    <w:szCs w:val="24"/>
                    <w:highlight w:val="white"/>
                    <w:rtl w:val="0"/>
                  </w:rPr>
                  <w:t xml:space="preserve">☐ A brief report on the translation–back-translation process, where applicable</w:t>
                </w:r>
              </w:sdtContent>
            </w:sdt>
          </w:p>
        </w:tc>
      </w:tr>
    </w:tbl>
    <w:p w:rsidR="00000000" w:rsidDel="00000000" w:rsidP="00000000" w:rsidRDefault="00000000" w:rsidRPr="00000000" w14:paraId="00000046">
      <w:pPr>
        <w:spacing w:after="0" w:line="240" w:lineRule="auto"/>
        <w:rPr>
          <w:rFonts w:ascii="Georgia" w:cs="Georgia" w:eastAsia="Georgia" w:hAnsi="Georgia"/>
          <w:sz w:val="24"/>
          <w:szCs w:val="24"/>
        </w:rPr>
      </w:pPr>
      <w:r w:rsidDel="00000000" w:rsidR="00000000" w:rsidRPr="00000000">
        <w:rPr>
          <w:rtl w:val="0"/>
        </w:rPr>
      </w:r>
    </w:p>
    <w:sectPr>
      <w:head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ptos"/>
  <w:font w:name="Play">
    <w:embedRegular w:fontKey="{00000000-0000-0000-0000-000000000000}" r:id="rId1" w:subsetted="0"/>
    <w:embedBold w:fontKey="{00000000-0000-0000-0000-000000000000}" r:id="rId2" w:subsetted="0"/>
  </w:font>
  <w:font w:name="Cardo">
    <w:embedRegular w:fontKey="{00000000-0000-0000-0000-000000000000}" r:id="rId3" w:subsetted="0"/>
    <w:embedBold w:fontKey="{00000000-0000-0000-0000-000000000000}" r:id="rId4" w:subsetted="0"/>
    <w:embedItalic w:fontKey="{00000000-0000-0000-0000-000000000000}" r:id="rId5" w:subsetted="0"/>
  </w:font>
  <w:font w:name="Quattrocento Sans">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tabs>
        <w:tab w:val="center" w:leader="none" w:pos="4536"/>
        <w:tab w:val="right" w:leader="none" w:pos="9072"/>
      </w:tabs>
      <w:spacing w:after="0" w:line="240" w:lineRule="auto"/>
      <w:jc w:val="right"/>
      <w:rPr>
        <w:rFonts w:ascii="Georgia" w:cs="Georgia" w:eastAsia="Georgia" w:hAnsi="Georgia"/>
      </w:rPr>
    </w:pPr>
    <w:r w:rsidDel="00000000" w:rsidR="00000000" w:rsidRPr="00000000">
      <w:rPr>
        <w:rFonts w:ascii="Georgia" w:cs="Georgia" w:eastAsia="Georgia" w:hAnsi="Georgia"/>
        <w:i w:val="1"/>
        <w:iCs w:val="1"/>
        <w:color w:val="2e74b5"/>
        <w:sz w:val="20"/>
        <w:szCs w:val="20"/>
        <w:rtl w:val="0"/>
      </w:rPr>
      <w:t xml:space="preserve">Türk Akademik Yayınlar Dergisi (TAY Journal)</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tr"/>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rFonts w:ascii="Play" w:cs="Play" w:eastAsia="Play" w:hAnsi="Play"/>
      <w:color w:val="2e75b5"/>
      <w:sz w:val="40"/>
      <w:szCs w:val="40"/>
    </w:rPr>
  </w:style>
  <w:style w:type="paragraph" w:styleId="Heading2">
    <w:name w:val="heading 2"/>
    <w:basedOn w:val="Normal"/>
    <w:next w:val="Normal"/>
    <w:pPr>
      <w:keepNext w:val="1"/>
      <w:keepLines w:val="1"/>
      <w:spacing w:after="80" w:before="160" w:line="259" w:lineRule="auto"/>
    </w:pPr>
    <w:rPr>
      <w:rFonts w:ascii="Play" w:cs="Play" w:eastAsia="Play" w:hAnsi="Play"/>
      <w:color w:val="2e75b5"/>
      <w:sz w:val="32"/>
      <w:szCs w:val="32"/>
    </w:rPr>
  </w:style>
  <w:style w:type="paragraph" w:styleId="Heading3">
    <w:name w:val="heading 3"/>
    <w:basedOn w:val="Normal"/>
    <w:next w:val="Normal"/>
    <w:pPr>
      <w:keepNext w:val="1"/>
      <w:keepLines w:val="1"/>
      <w:spacing w:after="80" w:before="160" w:line="259" w:lineRule="auto"/>
    </w:pPr>
    <w:rPr>
      <w:color w:val="2e75b5"/>
      <w:sz w:val="28"/>
      <w:szCs w:val="28"/>
    </w:rPr>
  </w:style>
  <w:style w:type="paragraph" w:styleId="Heading4">
    <w:name w:val="heading 4"/>
    <w:basedOn w:val="Normal"/>
    <w:next w:val="Normal"/>
    <w:pPr>
      <w:keepNext w:val="1"/>
      <w:keepLines w:val="1"/>
      <w:spacing w:after="40" w:before="80" w:line="259" w:lineRule="auto"/>
    </w:pPr>
    <w:rPr>
      <w:i w:val="1"/>
      <w:iCs w:val="1"/>
      <w:color w:val="2e75b5"/>
    </w:rPr>
  </w:style>
  <w:style w:type="paragraph" w:styleId="Heading5">
    <w:name w:val="heading 5"/>
    <w:basedOn w:val="Normal"/>
    <w:next w:val="Normal"/>
    <w:pPr>
      <w:keepNext w:val="1"/>
      <w:keepLines w:val="1"/>
      <w:spacing w:after="40" w:before="80" w:line="259" w:lineRule="auto"/>
    </w:pPr>
    <w:rPr>
      <w:color w:val="2e75b5"/>
    </w:rPr>
  </w:style>
  <w:style w:type="paragraph" w:styleId="Heading6">
    <w:name w:val="heading 6"/>
    <w:basedOn w:val="Normal"/>
    <w:next w:val="Normal"/>
    <w:pPr>
      <w:keepNext w:val="1"/>
      <w:keepLines w:val="1"/>
      <w:spacing w:after="0" w:before="40" w:line="259"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spacing w:line="259" w:lineRule="auto"/>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Cardo-regular.ttf"/><Relationship Id="rId4" Type="http://schemas.openxmlformats.org/officeDocument/2006/relationships/font" Target="fonts/Cardo-bold.ttf"/><Relationship Id="rId9" Type="http://schemas.openxmlformats.org/officeDocument/2006/relationships/font" Target="fonts/QuattrocentoSans-boldItalic.ttf"/><Relationship Id="rId5" Type="http://schemas.openxmlformats.org/officeDocument/2006/relationships/font" Target="fonts/Cardo-italic.ttf"/><Relationship Id="rId6" Type="http://schemas.openxmlformats.org/officeDocument/2006/relationships/font" Target="fonts/QuattrocentoSans-regular.ttf"/><Relationship Id="rId7" Type="http://schemas.openxmlformats.org/officeDocument/2006/relationships/font" Target="fonts/QuattrocentoSans-bold.ttf"/><Relationship Id="rId8" Type="http://schemas.openxmlformats.org/officeDocument/2006/relationships/font" Target="fonts/QuattrocentoSans-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UCAjZ0YyLBTBA/UaK/2uXNflQ==">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0x010100E65E8813998F514AAF7482A06CC77A73</vt:lpwstr>
  </property>
</Properties>
</file>